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E2EAA">
      <w:pPr>
        <w:shd w:val="clear"/>
        <w:jc w:val="center"/>
        <w:rPr>
          <w:rFonts w:hint="default" w:ascii="Times New Roman" w:hAnsi="Times New Roman" w:eastAsia="仿宋" w:cs="Times New Roman"/>
          <w:b/>
          <w:bCs/>
          <w:sz w:val="44"/>
          <w:szCs w:val="40"/>
          <w:highlight w:val="none"/>
        </w:rPr>
      </w:pPr>
      <w:r>
        <w:rPr>
          <w:rFonts w:hint="default" w:ascii="Times New Roman" w:hAnsi="Times New Roman" w:eastAsia="仿宋" w:cs="Times New Roman"/>
          <w:b/>
          <w:bCs/>
          <w:sz w:val="44"/>
          <w:szCs w:val="40"/>
          <w:highlight w:val="none"/>
          <w:lang w:eastAsia="zh-CN"/>
        </w:rPr>
        <w:t>内江国家级高新区物流园区基础设施建设项目（一期）</w:t>
      </w:r>
      <w:r>
        <w:rPr>
          <w:rFonts w:hint="default" w:ascii="Times New Roman" w:hAnsi="Times New Roman" w:eastAsia="仿宋" w:cs="Times New Roman"/>
          <w:b/>
          <w:bCs/>
          <w:sz w:val="44"/>
          <w:szCs w:val="40"/>
          <w:highlight w:val="none"/>
        </w:rPr>
        <w:t>情况说明</w:t>
      </w:r>
    </w:p>
    <w:p w14:paraId="1C612027">
      <w:pPr>
        <w:pStyle w:val="12"/>
        <w:widowControl w:val="0"/>
        <w:shd w:val="clear"/>
        <w:spacing w:before="0" w:after="0" w:line="240" w:lineRule="exact"/>
        <w:rPr>
          <w:rFonts w:hint="default" w:ascii="Times New Roman" w:hAnsi="Times New Roman" w:eastAsia="仿宋" w:cs="Times New Roman"/>
          <w:highlight w:val="yellow"/>
          <w:lang w:val="en-US"/>
        </w:rPr>
      </w:pPr>
    </w:p>
    <w:p w14:paraId="551B3D53">
      <w:pPr>
        <w:shd w:val="clear"/>
        <w:spacing w:before="163" w:beforeLines="50" w:line="360" w:lineRule="auto"/>
        <w:outlineLvl w:val="0"/>
        <w:rPr>
          <w:rFonts w:hint="default" w:ascii="Times New Roman" w:hAnsi="Times New Roman" w:eastAsia="仿宋" w:cs="Times New Roman"/>
          <w:b/>
          <w:bCs/>
          <w:sz w:val="32"/>
          <w:szCs w:val="32"/>
          <w:highlight w:val="none"/>
        </w:rPr>
      </w:pPr>
      <w:bookmarkStart w:id="0" w:name="_Toc29970"/>
      <w:r>
        <w:rPr>
          <w:rFonts w:hint="default" w:ascii="Times New Roman" w:hAnsi="Times New Roman" w:eastAsia="仿宋" w:cs="Times New Roman"/>
          <w:b/>
          <w:bCs/>
          <w:sz w:val="32"/>
          <w:szCs w:val="32"/>
          <w:highlight w:val="none"/>
        </w:rPr>
        <w:t>一、项目基本情况</w:t>
      </w:r>
      <w:bookmarkEnd w:id="0"/>
    </w:p>
    <w:p w14:paraId="110C8C18">
      <w:pPr>
        <w:pStyle w:val="4"/>
        <w:shd w:val="clear"/>
        <w:spacing w:before="0" w:after="0" w:line="360" w:lineRule="auto"/>
        <w:rPr>
          <w:rFonts w:hint="default" w:ascii="Times New Roman" w:hAnsi="Times New Roman" w:eastAsia="仿宋" w:cs="Times New Roman"/>
          <w:highlight w:val="none"/>
        </w:rPr>
      </w:pPr>
      <w:bookmarkStart w:id="1" w:name="_Toc498385045"/>
      <w:bookmarkStart w:id="2" w:name="_Toc498385714"/>
      <w:bookmarkStart w:id="3" w:name="_Toc29907"/>
      <w:bookmarkStart w:id="4" w:name="_Toc29323"/>
      <w:r>
        <w:rPr>
          <w:rFonts w:hint="default" w:ascii="Times New Roman" w:hAnsi="Times New Roman" w:eastAsia="仿宋" w:cs="Times New Roman"/>
          <w:highlight w:val="none"/>
        </w:rPr>
        <w:t>（一）</w:t>
      </w:r>
      <w:bookmarkEnd w:id="1"/>
      <w:bookmarkEnd w:id="2"/>
      <w:r>
        <w:rPr>
          <w:rFonts w:hint="default" w:ascii="Times New Roman" w:hAnsi="Times New Roman" w:eastAsia="仿宋" w:cs="Times New Roman"/>
          <w:highlight w:val="none"/>
        </w:rPr>
        <w:t>市县及级行业专项规划概况</w:t>
      </w:r>
      <w:bookmarkEnd w:id="3"/>
      <w:bookmarkEnd w:id="4"/>
    </w:p>
    <w:p w14:paraId="3B5F0D28">
      <w:pPr>
        <w:pStyle w:val="5"/>
        <w:keepNext w:val="0"/>
        <w:keepLines w:val="0"/>
        <w:shd w:val="clear"/>
        <w:spacing w:before="0" w:after="0" w:line="360" w:lineRule="auto"/>
        <w:ind w:firstLine="560" w:firstLineChars="200"/>
        <w:rPr>
          <w:rFonts w:hint="default" w:ascii="Times New Roman" w:hAnsi="Times New Roman" w:eastAsia="仿宋" w:cs="Times New Roman"/>
          <w:b w:val="0"/>
          <w:bCs w:val="0"/>
          <w:sz w:val="28"/>
          <w:szCs w:val="28"/>
          <w:highlight w:val="none"/>
        </w:rPr>
      </w:pPr>
      <w:bookmarkStart w:id="5" w:name="_Toc29490"/>
      <w:r>
        <w:rPr>
          <w:rFonts w:hint="default" w:ascii="Times New Roman" w:hAnsi="Times New Roman" w:eastAsia="仿宋" w:cs="Times New Roman"/>
          <w:b w:val="0"/>
          <w:bCs w:val="0"/>
          <w:sz w:val="28"/>
          <w:szCs w:val="28"/>
          <w:highlight w:val="none"/>
        </w:rPr>
        <w:t>1.内江市基本概况</w:t>
      </w:r>
    </w:p>
    <w:p w14:paraId="5FFD4E1C">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（1）内江市</w:t>
      </w:r>
    </w:p>
    <w:p w14:paraId="4F12761D">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内江市，古称汉安、中江，别称甜城，四川省辖地级市， 位于四川盆地东南部、沱江下游中段，位居重庆、成都两大城市中心，素有川南咽喉、巴蜀要塞、成渝之心之称。是国家重点交通枢纽之一、一带一路重要交汇点、四川第二大交通枢纽和西南陆路交通交接点；全市总面积5384.8平方千米，辖2个区、2个县，代管1个县级市，2023年末，内江市户籍总人口396.70万人。</w:t>
      </w:r>
    </w:p>
    <w:p w14:paraId="3C6F2232">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内江域内，西汉首设资中县，东汉划资中县以南地域设汉安县；因江水环绕90余里，至隋文帝时改称内江；内江名胜众多，如隆昌古牌坊群、圣水寺、西林寺、重龙山摩崖石刻、资中文庙、资中武庙，以及威远穹窿地貌等人文景观；内江人杰地灵，才俊辈出，是孔子之师苌弘和国画大师张大千的故乡。一师二相三状元四大家彪炳史册，有大千故里、书画之乡、文化之乡之誉。</w:t>
      </w:r>
    </w:p>
    <w:p w14:paraId="7FD16776">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内江市是全国老工业基地，信息惠民国家试点城市、宽带中国示范城市、川南渝西融合发展试验区、内荣农高区、内江自贡同城化发展的重要组成部分。四川省支持建设成渝发展主轴产业强市和区域物流枢纽。2020年，内江迈进双百城市，2021年，内江迈入双高铁时代。2023年，内江是四川省首个县县通高铁的市州，迈入全域高铁时代。</w:t>
      </w:r>
    </w:p>
    <w:p w14:paraId="1EA277BE">
      <w:pPr>
        <w:pStyle w:val="5"/>
        <w:keepNext w:val="0"/>
        <w:keepLines w:val="0"/>
        <w:shd w:val="clear"/>
        <w:spacing w:before="0" w:after="0" w:line="360" w:lineRule="auto"/>
        <w:ind w:firstLine="560" w:firstLineChars="200"/>
        <w:rPr>
          <w:rFonts w:hint="default" w:ascii="Times New Roman" w:hAnsi="Times New Roman" w:eastAsia="仿宋" w:cs="Times New Roman"/>
          <w:b w:val="0"/>
          <w:bCs w:val="0"/>
          <w:sz w:val="28"/>
          <w:szCs w:val="28"/>
          <w:highlight w:val="none"/>
        </w:rPr>
      </w:pPr>
      <w:r>
        <w:rPr>
          <w:rFonts w:hint="default" w:ascii="Times New Roman" w:hAnsi="Times New Roman" w:eastAsia="仿宋" w:cs="Times New Roman"/>
          <w:b w:val="0"/>
          <w:bCs w:val="0"/>
          <w:sz w:val="28"/>
          <w:szCs w:val="28"/>
          <w:highlight w:val="none"/>
        </w:rPr>
        <w:t>2.专项规划</w:t>
      </w:r>
    </w:p>
    <w:p w14:paraId="7F8FF32D">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（1）国家政策规划</w:t>
      </w:r>
    </w:p>
    <w:p w14:paraId="3D873B01">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①《国家物流枢纽布局和建设规划》提出：到2020年布局建设30个左右国家物流枢纽；到2025年布局建设150个左右国家物流枢纽，推动全社会物流总费用与GDP的比率下降至12%左右；到2035年基本形成与现代化经济体系相适应的国家物流枢纽网络。</w:t>
      </w:r>
    </w:p>
    <w:p w14:paraId="48184C68">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要求建设高效专业的物流服务网络，构建以国家物流枢纽为核心的现代供应链，推动邮政和快递物流设施与新建国家物流枢纽同步规划、同步建设，完善提升已有物流枢纽的邮件快件分拨处理功能。《规划》鼓励发展航空快递、高铁快递、冷链快递、电商快递、跨境寄递，推动快递物流与供应链、产业链融合发展。此外，还要引导建设电子商务物流、冷链物流、大宗商品物流、驮背运输、航空物流、应急物流。</w:t>
      </w:r>
    </w:p>
    <w:p w14:paraId="01C2928C">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通过培育协同高效的运营主体，推动物流设施集约整合，增强国家物流枢纽平台支撑能力，加强综合信息服务平台建设，推动物流资源交易平台建设，实现整合优化物流枢纽资源，提高物流组织效率。其中，推动物流资源交易平台建设需要依托具备条件的国家物流枢纽综合信息服务平台，建设物流资源要素交易平台，开展挂车等运输工具、集装箱、托盘等标准化器具及叉车、正面吊等装卸搬运设备的租赁交易，允许交易平台开展水运、航空货运、陆运等运力资源和仓储资源交易，提高各类物流资源的市场化配置效率和循环共用水平。</w:t>
      </w:r>
    </w:p>
    <w:p w14:paraId="472DBF33">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②《“十四五”现代物流发展规划》：深入推进国家物流枢纽建设，补齐内陆地区枢纽设施结构和功能短板，加强业务协同、政策协调、运行协作，加快推动枢纽互联成网。加强国家物流枢纽铁路专用线、联运转运设施建设，有效衔接多种运输方式，强化多式联运组织能力，实现枢纽间干线运输密切对接。依托国家物流枢纽整合区域物流设施资源，引导应急储备、分拨配送等功能设施集中集约布局，支持各类物流中心、配送设施、专业市场等与国家物流枢纽功能对接、联动发展，促进物流要素规模集聚和集成运作。</w:t>
      </w:r>
    </w:p>
    <w:p w14:paraId="6BFF64AA">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围绕做优服务链条、做强服务功能、做好供应链协同，完善集约高效的现代物流服务体系，支撑现代产业体系升级，推动产业迈向全球价值链中高端。加快运输、仓储、配送、流通加工、包装、装卸等领域数字化改造、智慧化升级和服务创新，补齐农村物流、冷链物流、应急物流、航空物流等专业物流短板，增强专业物流服务能力，推动现代物流向供应链上下游延伸。</w:t>
      </w:r>
    </w:p>
    <w:p w14:paraId="1D9C0D33">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③《关于推动物流高质量发展促进形成强大国内市场的意见》：物流是实体经济的有机组成部分，加快解决物流发展不平衡不充分问题，推动物流高质量发展是推进物流业发展方式转变、结构优化和动力转换，实现物流业自身转型升级的必由之路﹔是降低实体经济特别是制造企业物流成本水平，增强实体经济活力的必然选择；是深化供给侧结构性改革，增强经济发展内生动力，提升社会经济运行效率的迫切需要﹔是促进形成强大国内市场，构建现代化经济体系，实现国民经济高质量发展的内在要求。物流业发展的贡献不仅在于行业企业本身创造的税收、就业等，更在于支撑和促进区域内各相关产业产生更多的税收和就业，有力推动区域经济较快增长。要把推动物流高质量发展作为当前和今后一段时期改善产业发展和投资环境的重要抓手，培育经济发展新动能的关键一招，以物流高质量发展为突破口，加快推动提升区域经济和国民经济综合竞争力。</w:t>
      </w:r>
    </w:p>
    <w:p w14:paraId="7DB4F250">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（2）四川省政策规划</w:t>
      </w:r>
    </w:p>
    <w:p w14:paraId="50EA0BE8">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①《四川省“十四五”现代物流发展规划》提出到2025年，基本形成内外联通、安全高效、智慧绿色、经济便捷、融合联动的现代物流服务体系，力争将我省建设成为连接“一带一路”、长江经济带的西部物流供应链中心和全国物流高质量发展示范区。</w:t>
      </w:r>
    </w:p>
    <w:p w14:paraId="694B1CA8">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优化空间布局，构建“一核、两翼、四区”。</w:t>
      </w:r>
    </w:p>
    <w:p w14:paraId="7B3F2529">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做强一核——成渝地区双城经济圈建设为战略引领，将成都都市圈打造成为全国物流发展的重要增长极和极具竞争力的国际物流枢纽，带动全省物流业高质量发展；</w:t>
      </w:r>
    </w:p>
    <w:p w14:paraId="404CCE50">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拓展两翼——拓展东北联动翼（绵阳、遂宁）充分发挥绵阳科技城的技术优势，推进绵阳科技物流产业园建设，积极发展智慧物流、保税物流、跨境电商物流等。建设联动成都都市圈与川东北物流发展区的核心纽带。西南联动翼（乐山、雅安）建设联动成都都市圈与川南、川西北、攀西物流发展区的核心纽带；</w:t>
      </w:r>
    </w:p>
    <w:p w14:paraId="2091DA8F">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发展四区——川南物流发展区（自贡、泸州、内江、宜宾）、川东北物流发展区（广元、南充、广安、达州、巴中）、攀西物流发展区（攀枝花、凉山）、川西北物流发展区（阿坝、甘孜）。</w:t>
      </w:r>
    </w:p>
    <w:p w14:paraId="2A4916AE">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②《四川省“十四五”服务业发展规划》：推进物流现代化建设。深化多式联运“一单制”改革，提升优化跨境区块链平台“中欧e单通”。建设“一带一路”国际多式联运综合试验区，配套支持多式联运示范工程项目。推进物流大数据中心、物流金融服务平台、地方电子口岸、国际物流服务平台等建设。加强物流标准体系建设，加快标准托盘推广应用，促进物流链各环节标准化衔接，推进物流单元化、标准化、一体化运作。建设智慧物流园区、智慧港口、智慧口岸、智能收投、数字仓库等，建设全功能邮件处理中心，提升物流信息化、智能化水平。加强物流与现代农业、制造业、现代商贸业等联动融合，培育行业发展新动能。建设绿色物流园区，推广应用节能型绿色仓储设施，支持老旧物流园区开展绿色化改造，推进邮件快件包装绿色化、减量化、可循环，加快发展完善冷链物流、电商快递物流等专业物流，加快推进快递进村、农村产品出村。</w:t>
      </w:r>
    </w:p>
    <w:p w14:paraId="3882876C">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加快发展融合新业态。鼓励发展生产、生活、生态有机结合的功能复合型农业，支持农业生产托管、农业产业化联合体、农业创客空间、休闲农业和乡村旅游等融合模式。鼓励平台型企业与农产品优势特色产区合作，形成农产品线上线下流通模式。聚焦产业需求补短板，打造一批国家级、省级现代农业烘干、冷链物流试点县。扩大电子商务进农村覆盖面，实施“互联网+”农产品出村进城工程，促进农产品进城和工业品下乡。鼓励医疗康养、文体旅游等服务范围向农村延伸，培育农村消费新业态。</w:t>
      </w:r>
    </w:p>
    <w:p w14:paraId="72D08774">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③《成渝地区双城经济圈建设规划纲要》：提升商贸物流发展水平。强化重庆、成都国家物流枢纽功能，合力建设国际货运中心。支持万州、涪陵、长寿、遂宁、达州、泸州、自贡等打造区域性物流中心。支持全货运航空公司在成渝地区设立基地，加快完善多式联运国际物流服务网络，打造多元化、国际化、高水平物流产业体系，培育发展龙头企业。围绕优势产业和主导产品，差异化建设一批内外贸相结合的专业市场。扎实推进跨境电子商务综合试验区建设。大力发展数字商务，探索建立反向定制（C2M）产业基地。强化会展经济对商贸物流的带动作用，联合打造一批专业会展品牌。</w:t>
      </w:r>
    </w:p>
    <w:p w14:paraId="0E7C64C4">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大力拓展农产品市场。积极开展有机产品认证，健全农产品质量安全追溯体系。做强地理标志农产品，推广巴味渝珍、天府龙芽等特色品牌，打造川菜渝味等区域公用品牌。强化农产品分拣、加工、包装、预冷等一体化集配设施建设，大力建设国家骨干冷链物流基地。大力发展农村电商，建设一批重点网货生产基地和产地直播基地。建设国际农产品加工产业园。</w:t>
      </w:r>
    </w:p>
    <w:p w14:paraId="062C531F">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（3）内江市政策规划</w:t>
      </w:r>
    </w:p>
    <w:p w14:paraId="5F0CD091">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①《内江市现代物流产业发展规划（2018—2025年）》：到2025年，基本建成“1+2+5”高质量发展的内江现代物流产业体系（1个平台即一港三园现代物流产业承载平台，2张网络即物流通道和绿色高效城乡配送网络，5个支撑即“物流+”支撑体系、金融支撑体系、“三网五集”供应链管理支撑体系、信息化支撑体系、人才创新支撑体系五大产业支撑体系），推动物流园区网络体系更健全、布局更合理，运作方式不断发展，龙头企业引领能力显著增强，加快建成成渝经济区区域性多功能物流配套服务中心、现代物流创新发展城市和联结国家三大发展战略的区域性物流枢纽。</w:t>
      </w:r>
    </w:p>
    <w:p w14:paraId="397E81B9">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②《内江市国土空间总体规划（2021-2035年）》：大力发展现代物流业，强化枢纽、通道、平台建设，将内江建成服务成渝地区双城经济圈、立足西部、面向东盟的区域物流枢纽。</w:t>
      </w:r>
    </w:p>
    <w:p w14:paraId="03F9F14B">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加快建设内江国际物流港：推进内江国际物流港铁路专用线、内江公路物流港、航空物流园、“蓉欧+东盟”国际物流中心等项目建设，加快保税物流中心（B型）申报运营。推进内江二级铁路物流基地、内江高铁快运基地、资中火车站集装箱作业场所改造、威远综合物流园等项目建设，拓展全市物流产业空间布局。</w:t>
      </w:r>
    </w:p>
    <w:p w14:paraId="434B5964">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加强物流通道建设：构建铁路货运大通道，推动成自宜高铁、绵遂内铁路、成渝铁路成都至隆昌段扩能改造和城区段铁路外迁、隆黄铁路隆叙段等铁路建设，加快推进“八纵四横一环”高速公路网和“九纵五横”普通国省干线公路网建设，创新多式联运组织模式。</w:t>
      </w:r>
    </w:p>
    <w:p w14:paraId="6AACB3CD">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推进物流平台联动发展：探索跨区域港区联动发展模式，积极争取北部湾铁路无水港区等区域合作，争创国家物流枢纽承载城市，力争申请粮食、水果、冰鲜等指定监管场地（场所）。</w:t>
      </w:r>
    </w:p>
    <w:p w14:paraId="5E2C5A41">
      <w:pPr>
        <w:pStyle w:val="5"/>
        <w:keepNext w:val="0"/>
        <w:keepLines w:val="0"/>
        <w:shd w:val="clear"/>
        <w:spacing w:before="0" w:after="0" w:line="360" w:lineRule="auto"/>
        <w:ind w:firstLine="560" w:firstLineChars="200"/>
        <w:rPr>
          <w:rFonts w:hint="default" w:ascii="Times New Roman" w:hAnsi="Times New Roman" w:eastAsia="仿宋" w:cs="Times New Roman"/>
          <w:b w:val="0"/>
          <w:bCs w:val="0"/>
          <w:sz w:val="28"/>
          <w:szCs w:val="28"/>
          <w:highlight w:val="none"/>
        </w:rPr>
      </w:pPr>
      <w:r>
        <w:rPr>
          <w:rFonts w:hint="default" w:ascii="Times New Roman" w:hAnsi="Times New Roman" w:eastAsia="仿宋" w:cs="Times New Roman"/>
          <w:b w:val="0"/>
          <w:bCs w:val="0"/>
          <w:sz w:val="28"/>
          <w:szCs w:val="28"/>
          <w:highlight w:val="none"/>
          <w:lang w:val="en-US" w:eastAsia="zh-CN"/>
        </w:rPr>
        <w:t>3.</w:t>
      </w:r>
      <w:r>
        <w:rPr>
          <w:rFonts w:hint="default" w:ascii="Times New Roman" w:hAnsi="Times New Roman" w:eastAsia="仿宋" w:cs="Times New Roman"/>
          <w:b w:val="0"/>
          <w:bCs w:val="0"/>
          <w:sz w:val="28"/>
          <w:szCs w:val="28"/>
          <w:highlight w:val="none"/>
        </w:rPr>
        <w:t>内江市财政情况说明</w:t>
      </w:r>
    </w:p>
    <w:p w14:paraId="1D93D1CD">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2023年全年完成地方一般公共预算收入85.21亿元，比上年增长12.1%。一般公共预算支出308.7亿元，增长19.4%。</w:t>
      </w:r>
    </w:p>
    <w:p w14:paraId="1449BBAB">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2022年，全市地方一般公共预算收入完成76.01亿元，同口径增长6.5%；一般公共预算支出完成258.57亿元，增长1.6%。二是坚持蓄势赋能，助推经济稳定增长。全市共争取上级补助资金198.42亿元、增长17.2%；争取债券资金131.29亿元。三是坚持以人为本，持续保障改善民生。全市民生支出168.41亿元，占一般公共预算支出的66.3%。</w:t>
      </w:r>
    </w:p>
    <w:p w14:paraId="47746228">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综合内江市财政收支情况，本方案第三章第二节资金筹措方案中关于资金筹集、项目实施计划、资金使用计划可以判定：本项目总体发债规模在财政承受能力范围内，且分年发债规模未超过项目建设进度。项目总体发债规模和分年发债规模均在合理范围内。</w:t>
      </w:r>
    </w:p>
    <w:p w14:paraId="0A75201C">
      <w:pPr>
        <w:shd w:val="clear"/>
        <w:spacing w:line="360" w:lineRule="auto"/>
        <w:ind w:firstLine="560" w:firstLineChars="200"/>
        <w:rPr>
          <w:rFonts w:hint="default" w:ascii="Times New Roman" w:hAnsi="Times New Roman" w:eastAsia="仿宋" w:cs="Times New Roman"/>
          <w:bCs/>
          <w:sz w:val="28"/>
          <w:szCs w:val="28"/>
          <w:highlight w:val="none"/>
        </w:rPr>
      </w:pPr>
      <w:r>
        <w:rPr>
          <w:rFonts w:hint="default" w:ascii="Times New Roman" w:hAnsi="Times New Roman" w:eastAsia="仿宋" w:cs="Times New Roman"/>
          <w:caps/>
          <w:sz w:val="28"/>
          <w:szCs w:val="28"/>
          <w:highlight w:val="none"/>
        </w:rPr>
        <w:t>本项目实施后，预计产生的收入将会增加专项收入，能够完全覆盖本息，融资规模没有超过财政承受能力。</w:t>
      </w:r>
    </w:p>
    <w:p w14:paraId="4A5D7C6E">
      <w:pPr>
        <w:pStyle w:val="4"/>
        <w:shd w:val="clear"/>
        <w:spacing w:before="0" w:after="0" w:line="360" w:lineRule="auto"/>
        <w:rPr>
          <w:rFonts w:hint="default" w:ascii="Times New Roman" w:hAnsi="Times New Roman" w:eastAsia="仿宋" w:cs="Times New Roman"/>
          <w:highlight w:val="none"/>
        </w:rPr>
      </w:pPr>
      <w:bookmarkStart w:id="6" w:name="_Toc10923"/>
      <w:bookmarkStart w:id="7" w:name="_Toc9122"/>
      <w:bookmarkStart w:id="8" w:name="_Toc14972"/>
      <w:bookmarkStart w:id="9" w:name="_Toc22356"/>
      <w:bookmarkStart w:id="10" w:name="_Toc16934"/>
      <w:bookmarkStart w:id="11" w:name="_Toc6630"/>
      <w:bookmarkStart w:id="12" w:name="_Toc4294"/>
      <w:bookmarkStart w:id="13" w:name="_Toc5326"/>
      <w:bookmarkStart w:id="14" w:name="_Toc30046"/>
      <w:r>
        <w:rPr>
          <w:rFonts w:hint="default" w:ascii="Times New Roman" w:hAnsi="Times New Roman" w:eastAsia="仿宋" w:cs="Times New Roman"/>
          <w:highlight w:val="none"/>
          <w:lang w:val="en-US" w:eastAsia="zh-CN"/>
        </w:rPr>
        <w:t>（二）</w:t>
      </w:r>
      <w:r>
        <w:rPr>
          <w:rFonts w:hint="default" w:ascii="Times New Roman" w:hAnsi="Times New Roman" w:eastAsia="仿宋" w:cs="Times New Roman"/>
          <w:highlight w:val="none"/>
        </w:rPr>
        <w:t>项目概况</w:t>
      </w:r>
      <w:bookmarkEnd w:id="6"/>
      <w:bookmarkEnd w:id="7"/>
      <w:bookmarkEnd w:id="8"/>
      <w:bookmarkEnd w:id="9"/>
      <w:bookmarkEnd w:id="10"/>
      <w:bookmarkEnd w:id="11"/>
      <w:bookmarkEnd w:id="12"/>
      <w:bookmarkEnd w:id="13"/>
      <w:bookmarkEnd w:id="14"/>
    </w:p>
    <w:p w14:paraId="7F7B72E1">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1</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项目名称：</w:t>
      </w:r>
      <w:r>
        <w:rPr>
          <w:rFonts w:hint="default" w:ascii="Times New Roman" w:hAnsi="Times New Roman" w:eastAsia="仿宋" w:cs="Times New Roman"/>
          <w:caps/>
          <w:sz w:val="28"/>
          <w:szCs w:val="28"/>
          <w:highlight w:val="none"/>
          <w:lang w:eastAsia="zh-CN"/>
        </w:rPr>
        <w:t>内江国家级高新区物流园区基础设施建设项目（一期）</w:t>
      </w:r>
      <w:r>
        <w:rPr>
          <w:rFonts w:hint="default" w:ascii="Times New Roman" w:hAnsi="Times New Roman" w:eastAsia="仿宋" w:cs="Times New Roman"/>
          <w:caps/>
          <w:sz w:val="28"/>
          <w:szCs w:val="28"/>
          <w:highlight w:val="none"/>
        </w:rPr>
        <w:t>。</w:t>
      </w:r>
    </w:p>
    <w:p w14:paraId="3DF329A9">
      <w:pPr>
        <w:widowControl/>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2</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项目所属领域：城乡冷链物流基础设施领域。</w:t>
      </w:r>
    </w:p>
    <w:p w14:paraId="3491FF0E">
      <w:pPr>
        <w:widowControl/>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3</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项目建设工期：</w:t>
      </w:r>
      <w:r>
        <w:rPr>
          <w:rFonts w:hint="default" w:ascii="Times New Roman" w:hAnsi="Times New Roman" w:eastAsia="仿宋" w:cs="Times New Roman"/>
          <w:caps/>
          <w:sz w:val="28"/>
          <w:szCs w:val="28"/>
          <w:highlight w:val="none"/>
          <w:lang w:val="en-US" w:eastAsia="zh-CN"/>
        </w:rPr>
        <w:t>30</w:t>
      </w:r>
      <w:r>
        <w:rPr>
          <w:rFonts w:hint="default" w:ascii="Times New Roman" w:hAnsi="Times New Roman" w:eastAsia="仿宋" w:cs="Times New Roman"/>
          <w:caps/>
          <w:sz w:val="28"/>
          <w:szCs w:val="28"/>
          <w:highlight w:val="none"/>
        </w:rPr>
        <w:t>个月。</w:t>
      </w:r>
    </w:p>
    <w:p w14:paraId="5FF27A93">
      <w:pPr>
        <w:widowControl/>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4</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项目区位：内江市高新区。</w:t>
      </w:r>
    </w:p>
    <w:p w14:paraId="066A42DE">
      <w:pPr>
        <w:shd w:val="clear"/>
        <w:spacing w:line="360" w:lineRule="auto"/>
        <w:ind w:firstLine="560" w:firstLineChars="200"/>
        <w:rPr>
          <w:rFonts w:hint="default" w:ascii="Times New Roman" w:hAnsi="Times New Roman" w:eastAsia="仿宋" w:cs="Times New Roman"/>
          <w:caps/>
          <w:sz w:val="28"/>
          <w:szCs w:val="28"/>
          <w:highlight w:val="none"/>
        </w:rPr>
      </w:pPr>
      <w:r>
        <w:rPr>
          <w:rFonts w:hint="default" w:ascii="Times New Roman" w:hAnsi="Times New Roman" w:eastAsia="仿宋" w:cs="Times New Roman"/>
          <w:caps/>
          <w:sz w:val="28"/>
          <w:szCs w:val="28"/>
          <w:highlight w:val="none"/>
        </w:rPr>
        <w:t>5</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建设内容：项目占地94789.35</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（约142.18亩），规划总建筑面积57616.89平方米，其中分拣中心25165.4</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，干仓、冷库22221.2</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，研发用房5941.23</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，仓库1332.52</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，设备用房668.68</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，其他配套用房2229.36</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，门卫室58.5</w:t>
      </w:r>
      <w:r>
        <w:rPr>
          <w:rFonts w:hint="default" w:ascii="Times New Roman" w:hAnsi="Times New Roman" w:eastAsia="仿宋" w:cs="Times New Roman"/>
          <w:caps/>
          <w:sz w:val="28"/>
          <w:szCs w:val="28"/>
          <w:highlight w:val="none"/>
          <w:lang w:eastAsia="zh-CN"/>
        </w:rPr>
        <w:t>㎡</w:t>
      </w:r>
      <w:r>
        <w:rPr>
          <w:rFonts w:hint="default" w:ascii="Times New Roman" w:hAnsi="Times New Roman" w:eastAsia="仿宋" w:cs="Times New Roman"/>
          <w:caps/>
          <w:sz w:val="28"/>
          <w:szCs w:val="28"/>
          <w:highlight w:val="none"/>
        </w:rPr>
        <w:t>，配套机动车停车位194个，非机动车停车位84个及其他基础设施。</w:t>
      </w:r>
    </w:p>
    <w:bookmarkEnd w:id="5"/>
    <w:p w14:paraId="3593F738">
      <w:pPr>
        <w:shd w:val="clear"/>
        <w:spacing w:before="326" w:beforeLines="100" w:line="360" w:lineRule="auto"/>
        <w:outlineLvl w:val="0"/>
        <w:rPr>
          <w:rFonts w:hint="default" w:ascii="Times New Roman" w:hAnsi="Times New Roman" w:eastAsia="仿宋" w:cs="Times New Roman"/>
          <w:b/>
          <w:bCs/>
          <w:sz w:val="32"/>
          <w:szCs w:val="32"/>
          <w:highlight w:val="none"/>
        </w:rPr>
      </w:pPr>
      <w:bookmarkStart w:id="15" w:name="_Toc1403"/>
      <w:bookmarkStart w:id="16" w:name="_Toc1720132"/>
      <w:bookmarkStart w:id="17" w:name="_Toc533440322"/>
      <w:bookmarkStart w:id="18" w:name="_Toc522211065"/>
      <w:bookmarkStart w:id="19" w:name="_Toc523481534"/>
      <w:r>
        <w:rPr>
          <w:rFonts w:hint="default" w:ascii="Times New Roman" w:hAnsi="Times New Roman" w:eastAsia="仿宋" w:cs="Times New Roman"/>
          <w:b/>
          <w:bCs/>
          <w:sz w:val="32"/>
          <w:szCs w:val="32"/>
          <w:highlight w:val="none"/>
        </w:rPr>
        <w:t>二、经济社会效益分析</w:t>
      </w:r>
      <w:bookmarkEnd w:id="15"/>
      <w:bookmarkEnd w:id="16"/>
      <w:bookmarkEnd w:id="17"/>
      <w:bookmarkEnd w:id="18"/>
      <w:bookmarkEnd w:id="19"/>
    </w:p>
    <w:p w14:paraId="087FFE82">
      <w:pPr>
        <w:pStyle w:val="4"/>
        <w:shd w:val="clear"/>
        <w:spacing w:before="0" w:after="0" w:line="360" w:lineRule="auto"/>
        <w:rPr>
          <w:rFonts w:hint="default" w:ascii="Times New Roman" w:hAnsi="Times New Roman" w:eastAsia="仿宋" w:cs="Times New Roman"/>
          <w:highlight w:val="none"/>
        </w:rPr>
      </w:pPr>
      <w:bookmarkStart w:id="20" w:name="_Toc522211066"/>
      <w:bookmarkStart w:id="21" w:name="_Toc1720133"/>
      <w:bookmarkStart w:id="22" w:name="_Toc17794"/>
      <w:bookmarkStart w:id="23" w:name="_Toc533440323"/>
      <w:bookmarkStart w:id="24" w:name="_Toc523481535"/>
      <w:r>
        <w:rPr>
          <w:rFonts w:hint="default" w:ascii="Times New Roman" w:hAnsi="Times New Roman" w:eastAsia="仿宋" w:cs="Times New Roman"/>
          <w:highlight w:val="none"/>
        </w:rPr>
        <w:t>（一）经济效益分析</w:t>
      </w:r>
      <w:bookmarkEnd w:id="20"/>
      <w:bookmarkEnd w:id="21"/>
      <w:bookmarkEnd w:id="22"/>
      <w:bookmarkEnd w:id="23"/>
      <w:bookmarkEnd w:id="24"/>
    </w:p>
    <w:p w14:paraId="72202C2B">
      <w:pPr>
        <w:shd w:val="clear"/>
        <w:spacing w:line="360" w:lineRule="auto"/>
        <w:ind w:firstLine="560" w:firstLineChars="200"/>
        <w:rPr>
          <w:rFonts w:hint="default" w:ascii="Times New Roman" w:hAnsi="Times New Roman" w:eastAsia="仿宋" w:cs="Times New Roman"/>
          <w:sz w:val="28"/>
          <w:szCs w:val="28"/>
          <w:highlight w:val="none"/>
        </w:rPr>
      </w:pPr>
      <w:bookmarkStart w:id="25" w:name="_Toc533440326"/>
      <w:bookmarkStart w:id="26" w:name="_Toc523157055"/>
      <w:bookmarkStart w:id="27" w:name="_Toc23271"/>
      <w:bookmarkStart w:id="28" w:name="_Toc523481538"/>
      <w:bookmarkStart w:id="29" w:name="_Toc1720136"/>
      <w:r>
        <w:rPr>
          <w:rFonts w:hint="default" w:ascii="Times New Roman" w:hAnsi="Times New Roman" w:eastAsia="仿宋" w:cs="Times New Roman"/>
          <w:sz w:val="28"/>
          <w:szCs w:val="28"/>
          <w:highlight w:val="none"/>
        </w:rPr>
        <w:t>优化区域产业结构：物流园区的建设能够吸引运输、仓储、包装、加工、配送等相关物流企业集聚，形成较为完整的物流产业链。同时，它还会带动上下游产业的协同发展，如制造业、商贸业、信息技术产业等。例如，吸引高端制造业企业入驻，促进当地产业从传统模式向先进制造、智能制造转型升级，优化区域产业结构，提升区域经济的整体竞争力。</w:t>
      </w:r>
    </w:p>
    <w:p w14:paraId="2523D28A">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促进就业机会增加：在物流园区的建设阶段，就会产生大量对建筑工人、技术人员等的用工需求，带动建筑行业的就业。建成运营后，园区内需要大量的物流操作人员、管理人员、技术人员等，涵盖了从一线的装卸搬运、运输驾驶，到中高层的物流规划、运营管理等不同层次的岗位。此外，园区周边的配套服务行业，如餐饮、住宿、零售、维修等，也会因园区的发展而兴起，创造更多的就业岗位，有效缓解当地的就业压力。</w:t>
      </w:r>
    </w:p>
    <w:p w14:paraId="0F71ED4E">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推动区域经济一体化：物流园区作为区域物流网络的重要节点，能够加强区域之间的物资流通和经济联系，促进区域间的产业协同发展和资源优化配置。它可以打破区域之间的行政壁垒和市场分割，推动区域经济一体化进程。例如，一些跨区域的物流园区能够连接不同城市和地区的产业园区，促进产业转移和承接，实现区域经济的优势互补和共同发展。</w:t>
      </w:r>
    </w:p>
    <w:p w14:paraId="7B410FE9">
      <w:pPr>
        <w:pStyle w:val="4"/>
        <w:shd w:val="clear"/>
        <w:spacing w:before="0" w:after="0" w:line="360" w:lineRule="auto"/>
        <w:rPr>
          <w:rFonts w:hint="default" w:ascii="Times New Roman" w:hAnsi="Times New Roman" w:eastAsia="仿宋" w:cs="Times New Roman"/>
          <w:highlight w:val="none"/>
        </w:rPr>
      </w:pPr>
      <w:r>
        <w:rPr>
          <w:rFonts w:hint="default" w:ascii="Times New Roman" w:hAnsi="Times New Roman" w:eastAsia="仿宋" w:cs="Times New Roman"/>
          <w:highlight w:val="none"/>
        </w:rPr>
        <w:t>（二）社会效益分析</w:t>
      </w:r>
      <w:bookmarkEnd w:id="25"/>
      <w:bookmarkEnd w:id="26"/>
      <w:bookmarkEnd w:id="27"/>
      <w:bookmarkEnd w:id="28"/>
      <w:bookmarkEnd w:id="29"/>
    </w:p>
    <w:p w14:paraId="7B293D07">
      <w:pPr>
        <w:shd w:val="clear"/>
        <w:spacing w:line="360" w:lineRule="auto"/>
        <w:ind w:firstLine="560" w:firstLineChars="200"/>
        <w:rPr>
          <w:rFonts w:hint="default" w:ascii="Times New Roman" w:hAnsi="Times New Roman" w:eastAsia="仿宋" w:cs="Times New Roman"/>
          <w:sz w:val="28"/>
          <w:szCs w:val="28"/>
          <w:highlight w:val="none"/>
        </w:rPr>
      </w:pPr>
      <w:bookmarkStart w:id="30" w:name="_Toc19320"/>
      <w:r>
        <w:rPr>
          <w:rFonts w:hint="default" w:ascii="Times New Roman" w:hAnsi="Times New Roman" w:eastAsia="仿宋" w:cs="Times New Roman"/>
          <w:sz w:val="28"/>
          <w:szCs w:val="28"/>
          <w:highlight w:val="none"/>
        </w:rPr>
        <w:t>1.直接经济效益：</w:t>
      </w:r>
    </w:p>
    <w:p w14:paraId="1A561965">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租金与物业收入：物流园区建成后，通过出租仓库等设施，能获得稳定的租金收入。物流园区的仓库出租给各类物流企业、商贸企业等，租金收益颇为可观。同时，园区内的物业管理服务，也能带来相应的收入。</w:t>
      </w:r>
    </w:p>
    <w:p w14:paraId="4F98D4CD">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增值服务收益：除了基本的物流服务，物流园区还可开展一系列增值服务，如供应链金融服务（为企业提供存货质押融资、应收账款融资等）、物流信息服务（提供物流信息平台，实现信息的发布、查询、匹配等功能）、物流技术咨询服务等。这些增值服务不仅能满足企业的多样化需求，还能为园区带来额外的收入来源。</w:t>
      </w:r>
    </w:p>
    <w:p w14:paraId="2A9AD64A">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税收贡献：随着物流园区内企业的运营和发展，它们会向当地政府缴纳各种税收，如增值税、所得税、营业税等。这些税收收入将为地方财政做出贡献，用于支持当地的基础设施建设、公共服务等方面。</w:t>
      </w:r>
    </w:p>
    <w:p w14:paraId="2EA4B4D1">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2.间接经济效益</w:t>
      </w:r>
    </w:p>
    <w:p w14:paraId="3A44534F">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带动相关产业发展：物流园区的建设和运营能够带动上下游相关产业的发展，如包装、加工、制造业、商贸业等。例如，物流园区的存在吸引了大量的商贸企业入驻，这些企业的业务活动又会促进周边餐饮、住宿、零售等服务业的繁荣，形成产业集聚效应，推动区域经济的整体发展。</w:t>
      </w:r>
    </w:p>
    <w:p w14:paraId="7E184CFC">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促进就业增长：物流园区的建设和运营过程中，会创造大量的就业机会，包括物流作业岗位（如装卸工、驾驶员、仓库管理员等）、管理岗位（如园区管理人员、物流企业管理人员等）以及相关配套服务岗位（如餐饮服务人员、安保人员等）。这不仅有助于缓解当地的就业压力，还能提高居民的收入水平，促进消费增长。</w:t>
      </w:r>
    </w:p>
    <w:p w14:paraId="1116A538">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降低物流成本：物流园区通过整合物流资源，实现物流设施的共享和优化配置，能够提高物流运作效率，降低物流成本。例如，园区内的企业可以通过共同配送、集中采购等方式，降低运输成本和采购成本。对于区域内的其他企业来说，物流成本的降低将提高其产品的市场竞争力，促进企业的发展。</w:t>
      </w:r>
    </w:p>
    <w:p w14:paraId="4F9A515D">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提升区域经济竞争力：一个功能完善、运作高效的物流园区能够改善区域的投资环境，吸引更多的企业入驻和投资。同时，物流园区还能促进区域内产业结构的优化升级，提高区域经济的整体竞争力。例如，一些地区通过建设物流园区，吸引了大量的高端制造业和现代服务业企业，推动了区域经济的转型升级。</w:t>
      </w:r>
    </w:p>
    <w:p w14:paraId="6E3031FA">
      <w:pPr>
        <w:keepNext/>
        <w:shd w:val="clear"/>
        <w:spacing w:before="326" w:beforeLines="100" w:line="360" w:lineRule="auto"/>
        <w:outlineLvl w:val="0"/>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三、项目投资估算与资金筹措方案</w:t>
      </w:r>
      <w:bookmarkEnd w:id="30"/>
    </w:p>
    <w:p w14:paraId="49FA31D1">
      <w:pPr>
        <w:pStyle w:val="4"/>
        <w:shd w:val="clear"/>
        <w:spacing w:before="0" w:after="0" w:line="360" w:lineRule="auto"/>
        <w:rPr>
          <w:rFonts w:hint="default" w:ascii="Times New Roman" w:hAnsi="Times New Roman" w:eastAsia="仿宋" w:cs="Times New Roman"/>
          <w:highlight w:val="none"/>
        </w:rPr>
      </w:pPr>
      <w:bookmarkStart w:id="31" w:name="_Toc533440335"/>
      <w:bookmarkStart w:id="32" w:name="_Toc5108"/>
      <w:bookmarkStart w:id="33" w:name="_Toc1720145"/>
      <w:bookmarkStart w:id="34" w:name="_Toc523157062"/>
      <w:bookmarkStart w:id="35" w:name="_Toc523481542"/>
      <w:bookmarkStart w:id="36" w:name="_Toc522211078"/>
      <w:r>
        <w:rPr>
          <w:rFonts w:hint="default" w:ascii="Times New Roman" w:hAnsi="Times New Roman" w:eastAsia="仿宋" w:cs="Times New Roman"/>
          <w:highlight w:val="none"/>
        </w:rPr>
        <w:t>（一）投资估算</w:t>
      </w:r>
      <w:bookmarkEnd w:id="31"/>
      <w:bookmarkEnd w:id="32"/>
      <w:bookmarkEnd w:id="33"/>
      <w:bookmarkEnd w:id="34"/>
      <w:bookmarkEnd w:id="35"/>
      <w:bookmarkEnd w:id="36"/>
    </w:p>
    <w:p w14:paraId="1E55EB48">
      <w:pPr>
        <w:shd w:val="clear"/>
        <w:spacing w:line="360" w:lineRule="auto"/>
        <w:ind w:firstLine="560" w:firstLineChars="200"/>
        <w:rPr>
          <w:rFonts w:hint="default" w:ascii="Times New Roman" w:hAnsi="Times New Roman" w:eastAsia="仿宋" w:cs="Times New Roman"/>
          <w:sz w:val="28"/>
          <w:szCs w:val="28"/>
          <w:highlight w:val="none"/>
        </w:rPr>
      </w:pPr>
      <w:bookmarkStart w:id="37" w:name="_Toc23109"/>
      <w:r>
        <w:rPr>
          <w:rFonts w:hint="default" w:ascii="Times New Roman" w:hAnsi="Times New Roman" w:eastAsia="仿宋" w:cs="Times New Roman"/>
          <w:sz w:val="28"/>
          <w:szCs w:val="28"/>
          <w:highlight w:val="none"/>
        </w:rPr>
        <w:t>本项目总投资40100.00万元，其中：工程建设费用28891.03万元，占总投资的72.05%；工程建设其他费用6980.48万元，占总投资的17.41%；预备费2528.49万元，占总投资的6.30%；建设期利息1680.00万元，占总投资的4.19%；发行费用20.00万元，占总投资的0.05%。</w:t>
      </w:r>
    </w:p>
    <w:p w14:paraId="612FE027">
      <w:pPr>
        <w:pStyle w:val="4"/>
        <w:shd w:val="clear"/>
        <w:spacing w:before="0" w:after="0" w:line="360" w:lineRule="auto"/>
        <w:rPr>
          <w:rFonts w:hint="default" w:ascii="Times New Roman" w:hAnsi="Times New Roman" w:eastAsia="仿宋" w:cs="Times New Roman"/>
          <w:highlight w:val="none"/>
        </w:rPr>
      </w:pPr>
      <w:r>
        <w:rPr>
          <w:rFonts w:hint="default" w:ascii="Times New Roman" w:hAnsi="Times New Roman" w:eastAsia="仿宋" w:cs="Times New Roman"/>
          <w:highlight w:val="none"/>
        </w:rPr>
        <w:t>（二）资金筹措方案</w:t>
      </w:r>
      <w:bookmarkEnd w:id="37"/>
    </w:p>
    <w:p w14:paraId="04B71E73">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bookmarkStart w:id="38" w:name="_Toc523481547"/>
      <w:bookmarkStart w:id="39" w:name="_Toc522211083"/>
      <w:bookmarkStart w:id="40" w:name="_Toc19703"/>
      <w:bookmarkStart w:id="41" w:name="_Toc523157067"/>
      <w:bookmarkStart w:id="42" w:name="_Toc1720150"/>
      <w:bookmarkStart w:id="43" w:name="_Toc20821"/>
      <w:bookmarkStart w:id="44" w:name="_Toc533440340"/>
      <w:r>
        <w:rPr>
          <w:rFonts w:hint="default" w:ascii="Times New Roman" w:hAnsi="Times New Roman" w:eastAsia="仿宋" w:cs="Times New Roman"/>
          <w:sz w:val="28"/>
          <w:szCs w:val="28"/>
          <w:highlight w:val="none"/>
        </w:rPr>
        <w:t>1.资金来源</w:t>
      </w:r>
      <w:bookmarkEnd w:id="38"/>
      <w:bookmarkEnd w:id="39"/>
      <w:bookmarkEnd w:id="40"/>
      <w:bookmarkEnd w:id="41"/>
      <w:bookmarkEnd w:id="42"/>
      <w:bookmarkEnd w:id="43"/>
      <w:bookmarkEnd w:id="44"/>
    </w:p>
    <w:p w14:paraId="3D66DD35">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（1）资本金来源</w:t>
      </w:r>
    </w:p>
    <w:p w14:paraId="31CE3FB3">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项目资本金20100.00万元，为业主自有，占总投资的50.12%，根据建设进度分年投入。</w:t>
      </w:r>
    </w:p>
    <w:p w14:paraId="31087ED5">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（2）融资来源</w:t>
      </w:r>
    </w:p>
    <w:p w14:paraId="08E34C2F">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申请地方政府专项债券资金20000.00万元，占项目总投资的49.88%。计划申请发行专项债券20000.00万元，其中2025年拟申请发行18000.00万元，2026年拟申请发行2000.00万元，债券期限30年。</w:t>
      </w:r>
    </w:p>
    <w:p w14:paraId="12EE6BB6">
      <w:pPr>
        <w:pStyle w:val="5"/>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bookmarkStart w:id="45" w:name="_Toc25776"/>
      <w:bookmarkStart w:id="46" w:name="_Toc533440342"/>
      <w:bookmarkStart w:id="47" w:name="_Toc1720152"/>
      <w:bookmarkStart w:id="48" w:name="_Toc523157069"/>
      <w:bookmarkStart w:id="49" w:name="_Toc523481549"/>
      <w:r>
        <w:rPr>
          <w:rFonts w:hint="default" w:ascii="Times New Roman" w:hAnsi="Times New Roman" w:eastAsia="仿宋" w:cs="Times New Roman"/>
          <w:sz w:val="28"/>
          <w:szCs w:val="28"/>
          <w:highlight w:val="none"/>
        </w:rPr>
        <w:t>2.资金使用计划</w:t>
      </w:r>
      <w:bookmarkEnd w:id="45"/>
      <w:bookmarkEnd w:id="46"/>
      <w:bookmarkEnd w:id="47"/>
      <w:bookmarkEnd w:id="48"/>
      <w:bookmarkEnd w:id="49"/>
    </w:p>
    <w:p w14:paraId="5FA6E747">
      <w:pPr>
        <w:shd w:val="clear"/>
        <w:spacing w:line="360" w:lineRule="auto"/>
        <w:ind w:firstLine="560" w:firstLineChars="200"/>
        <w:rPr>
          <w:rFonts w:hint="default" w:ascii="Times New Roman" w:hAnsi="Times New Roman" w:eastAsia="仿宋" w:cs="Times New Roman"/>
          <w:sz w:val="28"/>
          <w:szCs w:val="28"/>
          <w:highlight w:val="none"/>
        </w:rPr>
      </w:pPr>
      <w:bookmarkStart w:id="50" w:name="_Toc9196"/>
      <w:r>
        <w:rPr>
          <w:rFonts w:hint="default" w:ascii="Times New Roman" w:hAnsi="Times New Roman" w:eastAsia="仿宋" w:cs="Times New Roman"/>
          <w:sz w:val="28"/>
          <w:szCs w:val="28"/>
          <w:highlight w:val="none"/>
        </w:rPr>
        <w:t>项目所筹资金将根据项目实施计划和实时建设进度来进行合理分配，且将全部投资于本项目，具体数额应当根据进度支出。在保证项目工程投资资金充足的情况下，充分利用且不浪费当年度专项债券融资额度。</w:t>
      </w:r>
    </w:p>
    <w:p w14:paraId="2103778C">
      <w:pPr>
        <w:shd w:val="clear"/>
        <w:spacing w:before="326" w:beforeLines="100" w:line="360" w:lineRule="auto"/>
        <w:outlineLvl w:val="0"/>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四、项目预期收益、成本及融资平衡情况</w:t>
      </w:r>
      <w:bookmarkEnd w:id="50"/>
    </w:p>
    <w:p w14:paraId="1D0DE6CA">
      <w:pPr>
        <w:pStyle w:val="4"/>
        <w:shd w:val="clear"/>
        <w:spacing w:before="0" w:after="0" w:line="360" w:lineRule="auto"/>
        <w:rPr>
          <w:rFonts w:hint="default" w:ascii="Times New Roman" w:hAnsi="Times New Roman" w:eastAsia="仿宋" w:cs="Times New Roman"/>
          <w:highlight w:val="none"/>
        </w:rPr>
      </w:pPr>
      <w:bookmarkStart w:id="51" w:name="_Toc522211088"/>
      <w:bookmarkStart w:id="52" w:name="_Toc533440345"/>
      <w:bookmarkStart w:id="53" w:name="_Toc523157072"/>
      <w:bookmarkStart w:id="54" w:name="_Toc523481552"/>
      <w:bookmarkStart w:id="55" w:name="_Toc27170"/>
      <w:bookmarkStart w:id="56" w:name="_Toc1720155"/>
      <w:r>
        <w:rPr>
          <w:rFonts w:hint="default" w:ascii="Times New Roman" w:hAnsi="Times New Roman" w:eastAsia="仿宋" w:cs="Times New Roman"/>
          <w:highlight w:val="none"/>
        </w:rPr>
        <w:t>（一）预期收益</w:t>
      </w:r>
      <w:bookmarkEnd w:id="51"/>
      <w:bookmarkEnd w:id="52"/>
      <w:bookmarkEnd w:id="53"/>
      <w:bookmarkEnd w:id="54"/>
      <w:bookmarkEnd w:id="55"/>
      <w:bookmarkEnd w:id="56"/>
    </w:p>
    <w:p w14:paraId="395B9E50">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1.项目收入预测</w:t>
      </w:r>
    </w:p>
    <w:p w14:paraId="0AD52F1E">
      <w:pPr>
        <w:shd w:val="clear"/>
        <w:spacing w:line="360" w:lineRule="auto"/>
        <w:ind w:firstLine="560" w:firstLineChars="200"/>
        <w:rPr>
          <w:rFonts w:hint="default" w:ascii="Times New Roman" w:hAnsi="Times New Roman" w:eastAsia="仿宋" w:cs="Times New Roman"/>
          <w:b/>
          <w:bCs/>
          <w:kern w:val="0"/>
          <w:sz w:val="28"/>
          <w:szCs w:val="28"/>
          <w:highlight w:val="none"/>
        </w:rPr>
      </w:pPr>
      <w:r>
        <w:rPr>
          <w:rStyle w:val="52"/>
          <w:rFonts w:hint="default" w:ascii="Times New Roman" w:hAnsi="Times New Roman" w:cs="Times New Roman"/>
          <w:highlight w:val="none"/>
        </w:rPr>
        <w:t>本项目收入来源：分拣中心出租收入、干仓出租收入、仓库出租收入、冷库出租收入、研发用房出租收入、停车位收入、物业管理费收入。</w:t>
      </w:r>
      <w:bookmarkStart w:id="57" w:name="_Hlk104366639"/>
      <w:r>
        <w:rPr>
          <w:rStyle w:val="52"/>
          <w:rFonts w:hint="default" w:ascii="Times New Roman" w:hAnsi="Times New Roman" w:cs="Times New Roman"/>
          <w:highlight w:val="none"/>
        </w:rPr>
        <w:t>项目计算期内预计可实现收入共计</w:t>
      </w:r>
      <w:bookmarkEnd w:id="57"/>
      <w:r>
        <w:rPr>
          <w:rStyle w:val="52"/>
          <w:rFonts w:hint="default" w:ascii="Times New Roman" w:hAnsi="Times New Roman" w:cs="Times New Roman"/>
          <w:highlight w:val="none"/>
        </w:rPr>
        <w:t>87942.99万元。</w:t>
      </w:r>
    </w:p>
    <w:p w14:paraId="0000E414">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2.成本预测</w:t>
      </w:r>
    </w:p>
    <w:p w14:paraId="3D3A8E62">
      <w:pPr>
        <w:shd w:val="clear"/>
        <w:spacing w:line="360" w:lineRule="auto"/>
        <w:ind w:firstLine="560" w:firstLineChars="200"/>
        <w:rPr>
          <w:rFonts w:hint="default" w:ascii="Times New Roman" w:hAnsi="Times New Roman" w:eastAsia="仿宋" w:cs="Times New Roman"/>
          <w:sz w:val="28"/>
          <w:szCs w:val="28"/>
          <w:highlight w:val="none"/>
        </w:rPr>
      </w:pPr>
      <w:bookmarkStart w:id="58" w:name="_Toc373"/>
      <w:r>
        <w:rPr>
          <w:rFonts w:hint="default" w:ascii="Times New Roman" w:hAnsi="Times New Roman" w:eastAsia="仿宋" w:cs="Times New Roman"/>
          <w:sz w:val="28"/>
          <w:szCs w:val="28"/>
          <w:highlight w:val="none"/>
        </w:rPr>
        <w:t>项目成本包括：经营成本、固定资产折旧费、相关税费以及财务费用。项目计算期内预计产生总成本费用共计26804.86万元。</w:t>
      </w:r>
    </w:p>
    <w:p w14:paraId="0A752B82">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3.项目损益</w:t>
      </w:r>
      <w:bookmarkEnd w:id="58"/>
    </w:p>
    <w:p w14:paraId="4C12DCB0">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综合上述项目收入、经营成本费用的估算，本项目在债券存续期内总营业收入87942.99万元，总成本费用51761.73万元，可实现利润总额25679.20万元，息前净现金流量（净利润+折旧+利息）为65254.44万元。</w:t>
      </w:r>
    </w:p>
    <w:p w14:paraId="0AA92A33">
      <w:pPr>
        <w:pStyle w:val="4"/>
        <w:shd w:val="clear"/>
        <w:spacing w:before="0" w:after="0" w:line="360" w:lineRule="auto"/>
        <w:rPr>
          <w:rFonts w:hint="default" w:ascii="Times New Roman" w:hAnsi="Times New Roman" w:eastAsia="仿宋" w:cs="Times New Roman"/>
          <w:highlight w:val="none"/>
        </w:rPr>
      </w:pPr>
      <w:r>
        <w:rPr>
          <w:rFonts w:hint="default" w:ascii="Times New Roman" w:hAnsi="Times New Roman" w:eastAsia="仿宋" w:cs="Times New Roman"/>
          <w:highlight w:val="none"/>
        </w:rPr>
        <w:t>（二）资金测算平衡情况</w:t>
      </w:r>
    </w:p>
    <w:p w14:paraId="16C4AD56">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bookmarkStart w:id="59" w:name="_Toc1381"/>
      <w:bookmarkStart w:id="60" w:name="_Toc18760766"/>
      <w:bookmarkStart w:id="61" w:name="_Toc20333"/>
      <w:bookmarkStart w:id="62" w:name="_Toc24256"/>
      <w:r>
        <w:rPr>
          <w:rFonts w:hint="default" w:ascii="Times New Roman" w:hAnsi="Times New Roman" w:eastAsia="仿宋" w:cs="Times New Roman"/>
          <w:sz w:val="28"/>
          <w:szCs w:val="28"/>
          <w:highlight w:val="none"/>
        </w:rPr>
        <w:t>1.项目还本付息计划</w:t>
      </w:r>
      <w:bookmarkEnd w:id="59"/>
      <w:bookmarkEnd w:id="60"/>
      <w:bookmarkEnd w:id="61"/>
      <w:bookmarkEnd w:id="62"/>
    </w:p>
    <w:p w14:paraId="56E4C7A9">
      <w:pPr>
        <w:shd w:val="clear"/>
        <w:spacing w:line="360" w:lineRule="auto"/>
        <w:ind w:firstLine="560" w:firstLineChars="200"/>
        <w:rPr>
          <w:rFonts w:hint="default" w:ascii="Times New Roman" w:hAnsi="Times New Roman" w:eastAsia="仿宋" w:cs="Times New Roman"/>
          <w:bCs/>
          <w:sz w:val="28"/>
          <w:szCs w:val="28"/>
          <w:highlight w:val="none"/>
          <w:lang w:val="en-US" w:eastAsia="zh-CN"/>
        </w:rPr>
      </w:pPr>
      <w:bookmarkStart w:id="63" w:name="_Toc13883"/>
      <w:bookmarkStart w:id="64" w:name="_Toc15443"/>
      <w:bookmarkStart w:id="65" w:name="_Toc18760767"/>
      <w:bookmarkStart w:id="66" w:name="_Toc12782"/>
      <w:r>
        <w:rPr>
          <w:rFonts w:hint="default" w:ascii="Times New Roman" w:hAnsi="Times New Roman" w:eastAsia="仿宋" w:cs="Times New Roman"/>
          <w:bCs/>
          <w:sz w:val="28"/>
          <w:szCs w:val="28"/>
          <w:highlight w:val="none"/>
          <w:lang w:val="en-US" w:eastAsia="zh-CN"/>
        </w:rPr>
        <w:t>本项目拟发行政府专项债券20000.00万元，其中2025年拟申请发行18000.00万元，2026年拟申请发行2000.00万元，债券期限30年，债券利率按3.5%测算，每半年付息一次，期满一次性偿还本金。债券存续期内累计需支付利息21000.00万元，其中：专项债券建设期利息计1680.00万元计入总投资，专项债券在运营期间产生的利息费用19320.00万元。</w:t>
      </w:r>
    </w:p>
    <w:p w14:paraId="2E10D9EF">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2.项目资金平衡情况</w:t>
      </w:r>
      <w:bookmarkEnd w:id="63"/>
      <w:bookmarkEnd w:id="64"/>
      <w:bookmarkEnd w:id="65"/>
      <w:bookmarkEnd w:id="66"/>
    </w:p>
    <w:p w14:paraId="3734B1CB">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通过对各项收入的估算，在考虑相关营运成本费用及税费的情况下，预测债券存续期内项目收益偿还融资本金和利息以及项目净收益情况为：可用于资金平衡的项目净收益（息前净现金流）为65254.44万元，地方政府专项债券到期本息合计41000.00万元，收益覆盖倍数为1.59倍。</w:t>
      </w:r>
    </w:p>
    <w:p w14:paraId="7FB17024">
      <w:pPr>
        <w:shd w:val="clear"/>
        <w:spacing w:line="360" w:lineRule="auto"/>
        <w:ind w:firstLine="560" w:firstLineChars="200"/>
        <w:rPr>
          <w:rFonts w:hint="default" w:ascii="Times New Roman" w:hAnsi="Times New Roman" w:eastAsia="仿宋" w:cs="Times New Roman"/>
          <w:sz w:val="28"/>
          <w:szCs w:val="28"/>
          <w:highlight w:val="none"/>
        </w:rPr>
        <w:sectPr>
          <w:headerReference r:id="rId3" w:type="default"/>
          <w:footerReference r:id="rId4" w:type="default"/>
          <w:type w:val="continuous"/>
          <w:pgSz w:w="11906" w:h="16838"/>
          <w:pgMar w:top="1440" w:right="1800" w:bottom="1440" w:left="1800" w:header="851" w:footer="992" w:gutter="0"/>
          <w:cols w:space="425" w:num="1"/>
          <w:docGrid w:type="lines" w:linePitch="326" w:charSpace="0"/>
        </w:sectPr>
      </w:pPr>
      <w:r>
        <w:rPr>
          <w:rFonts w:hint="default" w:ascii="Times New Roman" w:hAnsi="Times New Roman" w:eastAsia="仿宋" w:cs="Times New Roman"/>
          <w:sz w:val="28"/>
          <w:szCs w:val="28"/>
          <w:highlight w:val="none"/>
        </w:rPr>
        <w:t>资金测算平衡情况具体见表下表所示：</w:t>
      </w:r>
    </w:p>
    <w:p w14:paraId="736ADF91">
      <w:pPr>
        <w:shd w:val="clear"/>
        <w:spacing w:line="360" w:lineRule="auto"/>
        <w:jc w:val="center"/>
        <w:rPr>
          <w:rFonts w:hint="default" w:ascii="Times New Roman" w:hAnsi="Times New Roman" w:eastAsia="仿宋" w:cs="Times New Roman"/>
          <w:b/>
          <w:bCs/>
          <w:sz w:val="28"/>
          <w:szCs w:val="40"/>
          <w:highlight w:val="none"/>
        </w:rPr>
      </w:pPr>
      <w:r>
        <w:rPr>
          <w:rFonts w:hint="default" w:ascii="Times New Roman" w:hAnsi="Times New Roman" w:eastAsia="仿宋" w:cs="Times New Roman"/>
          <w:b/>
          <w:bCs/>
          <w:sz w:val="28"/>
          <w:szCs w:val="40"/>
          <w:highlight w:val="none"/>
        </w:rPr>
        <w:t>资金平衡测算表（单位：万元）</w:t>
      </w:r>
    </w:p>
    <w:tbl>
      <w:tblPr>
        <w:tblStyle w:val="3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76"/>
        <w:gridCol w:w="3633"/>
        <w:gridCol w:w="981"/>
        <w:gridCol w:w="891"/>
        <w:gridCol w:w="891"/>
        <w:gridCol w:w="891"/>
        <w:gridCol w:w="766"/>
        <w:gridCol w:w="801"/>
        <w:gridCol w:w="801"/>
        <w:gridCol w:w="801"/>
        <w:gridCol w:w="801"/>
        <w:gridCol w:w="801"/>
        <w:gridCol w:w="817"/>
      </w:tblGrid>
      <w:tr w14:paraId="09459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214" w:type="pct"/>
            <w:vMerge w:val="restart"/>
            <w:shd w:val="clear" w:color="auto" w:fill="auto"/>
            <w:vAlign w:val="center"/>
          </w:tcPr>
          <w:p w14:paraId="45F883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D0D0D"/>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序号</w:t>
            </w:r>
          </w:p>
        </w:tc>
        <w:tc>
          <w:tcPr>
            <w:tcW w:w="1351" w:type="pct"/>
            <w:vMerge w:val="restart"/>
            <w:shd w:val="clear" w:color="auto" w:fill="auto"/>
            <w:vAlign w:val="center"/>
          </w:tcPr>
          <w:p w14:paraId="16C02E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D0D0D"/>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项目</w:t>
            </w:r>
          </w:p>
        </w:tc>
        <w:tc>
          <w:tcPr>
            <w:tcW w:w="364" w:type="pct"/>
            <w:vMerge w:val="restart"/>
            <w:shd w:val="clear" w:color="auto" w:fill="auto"/>
            <w:vAlign w:val="center"/>
          </w:tcPr>
          <w:p w14:paraId="484862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D0D0D"/>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合计</w:t>
            </w:r>
          </w:p>
        </w:tc>
        <w:tc>
          <w:tcPr>
            <w:tcW w:w="993" w:type="pct"/>
            <w:gridSpan w:val="3"/>
            <w:shd w:val="clear" w:color="auto" w:fill="auto"/>
            <w:vAlign w:val="center"/>
          </w:tcPr>
          <w:p w14:paraId="3C45C3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建设期</w:t>
            </w:r>
          </w:p>
        </w:tc>
        <w:tc>
          <w:tcPr>
            <w:tcW w:w="2074" w:type="pct"/>
            <w:gridSpan w:val="7"/>
            <w:shd w:val="clear" w:color="auto" w:fill="auto"/>
            <w:noWrap/>
            <w:vAlign w:val="center"/>
          </w:tcPr>
          <w:p w14:paraId="096071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运营期</w:t>
            </w:r>
          </w:p>
        </w:tc>
      </w:tr>
      <w:tr w14:paraId="071DD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214" w:type="pct"/>
            <w:vMerge w:val="continue"/>
            <w:shd w:val="clear" w:color="auto" w:fill="auto"/>
            <w:vAlign w:val="center"/>
          </w:tcPr>
          <w:p w14:paraId="012519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D0D0D"/>
                <w:sz w:val="18"/>
                <w:szCs w:val="18"/>
                <w:u w:val="none"/>
              </w:rPr>
            </w:pPr>
          </w:p>
        </w:tc>
        <w:tc>
          <w:tcPr>
            <w:tcW w:w="1351" w:type="pct"/>
            <w:vMerge w:val="continue"/>
            <w:shd w:val="clear" w:color="auto" w:fill="auto"/>
            <w:vAlign w:val="center"/>
          </w:tcPr>
          <w:p w14:paraId="7E2878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D0D0D"/>
                <w:sz w:val="18"/>
                <w:szCs w:val="18"/>
                <w:u w:val="none"/>
              </w:rPr>
            </w:pPr>
          </w:p>
        </w:tc>
        <w:tc>
          <w:tcPr>
            <w:tcW w:w="364" w:type="pct"/>
            <w:vMerge w:val="continue"/>
            <w:shd w:val="clear" w:color="auto" w:fill="auto"/>
            <w:vAlign w:val="center"/>
          </w:tcPr>
          <w:p w14:paraId="28300B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D0D0D"/>
                <w:sz w:val="18"/>
                <w:szCs w:val="18"/>
                <w:u w:val="none"/>
              </w:rPr>
            </w:pPr>
          </w:p>
        </w:tc>
        <w:tc>
          <w:tcPr>
            <w:tcW w:w="331" w:type="pct"/>
            <w:shd w:val="clear" w:color="auto" w:fill="auto"/>
            <w:vAlign w:val="center"/>
          </w:tcPr>
          <w:p w14:paraId="0A2DA5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第1年</w:t>
            </w:r>
          </w:p>
        </w:tc>
        <w:tc>
          <w:tcPr>
            <w:tcW w:w="331" w:type="pct"/>
            <w:shd w:val="clear" w:color="auto" w:fill="auto"/>
            <w:vAlign w:val="center"/>
          </w:tcPr>
          <w:p w14:paraId="704920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第2年</w:t>
            </w:r>
          </w:p>
        </w:tc>
        <w:tc>
          <w:tcPr>
            <w:tcW w:w="331" w:type="pct"/>
            <w:shd w:val="clear" w:color="auto" w:fill="auto"/>
            <w:vAlign w:val="center"/>
          </w:tcPr>
          <w:p w14:paraId="510564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第3年</w:t>
            </w:r>
            <w:r>
              <w:rPr>
                <w:rFonts w:hint="default" w:ascii="Times New Roman" w:hAnsi="Times New Roman" w:eastAsia="仿宋" w:cs="Times New Roman"/>
                <w:b/>
                <w:bCs/>
                <w:i w:val="0"/>
                <w:iCs w:val="0"/>
                <w:snapToGrid w:val="0"/>
                <w:color w:val="000000"/>
                <w:kern w:val="0"/>
                <w:sz w:val="18"/>
                <w:szCs w:val="18"/>
                <w:u w:val="none"/>
                <w:lang w:val="en-US" w:eastAsia="zh-CN" w:bidi="ar"/>
              </w:rPr>
              <w:br w:type="textWrapping"/>
            </w:r>
            <w:r>
              <w:rPr>
                <w:rFonts w:hint="default" w:ascii="Times New Roman" w:hAnsi="Times New Roman" w:eastAsia="仿宋" w:cs="Times New Roman"/>
                <w:b/>
                <w:bCs/>
                <w:i w:val="0"/>
                <w:iCs w:val="0"/>
                <w:snapToGrid w:val="0"/>
                <w:color w:val="000000"/>
                <w:kern w:val="0"/>
                <w:sz w:val="18"/>
                <w:szCs w:val="18"/>
                <w:u w:val="none"/>
                <w:lang w:val="en-US" w:eastAsia="zh-CN" w:bidi="ar"/>
              </w:rPr>
              <w:t>1-6月</w:t>
            </w:r>
          </w:p>
        </w:tc>
        <w:tc>
          <w:tcPr>
            <w:tcW w:w="286" w:type="pct"/>
            <w:shd w:val="clear" w:color="auto" w:fill="auto"/>
            <w:vAlign w:val="center"/>
          </w:tcPr>
          <w:p w14:paraId="6125B9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第3年</w:t>
            </w:r>
            <w:r>
              <w:rPr>
                <w:rFonts w:hint="default" w:ascii="Times New Roman" w:hAnsi="Times New Roman" w:eastAsia="仿宋" w:cs="Times New Roman"/>
                <w:b/>
                <w:bCs/>
                <w:i w:val="0"/>
                <w:iCs w:val="0"/>
                <w:snapToGrid w:val="0"/>
                <w:color w:val="000000"/>
                <w:kern w:val="0"/>
                <w:sz w:val="18"/>
                <w:szCs w:val="18"/>
                <w:u w:val="none"/>
                <w:lang w:val="en-US" w:eastAsia="zh-CN" w:bidi="ar"/>
              </w:rPr>
              <w:br w:type="textWrapping"/>
            </w:r>
            <w:r>
              <w:rPr>
                <w:rFonts w:hint="default" w:ascii="Times New Roman" w:hAnsi="Times New Roman" w:eastAsia="仿宋" w:cs="Times New Roman"/>
                <w:b/>
                <w:bCs/>
                <w:i w:val="0"/>
                <w:iCs w:val="0"/>
                <w:snapToGrid w:val="0"/>
                <w:color w:val="000000"/>
                <w:kern w:val="0"/>
                <w:sz w:val="18"/>
                <w:szCs w:val="18"/>
                <w:u w:val="none"/>
                <w:lang w:val="en-US" w:eastAsia="zh-CN" w:bidi="ar"/>
              </w:rPr>
              <w:t>7-12月</w:t>
            </w:r>
          </w:p>
        </w:tc>
        <w:tc>
          <w:tcPr>
            <w:tcW w:w="297" w:type="pct"/>
            <w:shd w:val="clear" w:color="auto" w:fill="auto"/>
            <w:vAlign w:val="center"/>
          </w:tcPr>
          <w:p w14:paraId="425D15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第4年</w:t>
            </w:r>
          </w:p>
        </w:tc>
        <w:tc>
          <w:tcPr>
            <w:tcW w:w="297" w:type="pct"/>
            <w:shd w:val="clear" w:color="auto" w:fill="auto"/>
            <w:vAlign w:val="center"/>
          </w:tcPr>
          <w:p w14:paraId="1D0683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第5年</w:t>
            </w:r>
          </w:p>
        </w:tc>
        <w:tc>
          <w:tcPr>
            <w:tcW w:w="297" w:type="pct"/>
            <w:shd w:val="clear" w:color="auto" w:fill="auto"/>
            <w:vAlign w:val="center"/>
          </w:tcPr>
          <w:p w14:paraId="30ABA0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第6年</w:t>
            </w:r>
          </w:p>
        </w:tc>
        <w:tc>
          <w:tcPr>
            <w:tcW w:w="297" w:type="pct"/>
            <w:shd w:val="clear" w:color="auto" w:fill="auto"/>
            <w:vAlign w:val="center"/>
          </w:tcPr>
          <w:p w14:paraId="63E7AD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第7年</w:t>
            </w:r>
          </w:p>
        </w:tc>
        <w:tc>
          <w:tcPr>
            <w:tcW w:w="297" w:type="pct"/>
            <w:shd w:val="clear" w:color="auto" w:fill="auto"/>
            <w:vAlign w:val="center"/>
          </w:tcPr>
          <w:p w14:paraId="08F0D3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第8年</w:t>
            </w:r>
          </w:p>
        </w:tc>
        <w:tc>
          <w:tcPr>
            <w:tcW w:w="298" w:type="pct"/>
            <w:shd w:val="clear" w:color="auto" w:fill="auto"/>
            <w:vAlign w:val="center"/>
          </w:tcPr>
          <w:p w14:paraId="29A3E6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第9年</w:t>
            </w:r>
          </w:p>
        </w:tc>
      </w:tr>
      <w:tr w14:paraId="7C268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66" w:type="pct"/>
            <w:gridSpan w:val="2"/>
            <w:shd w:val="clear" w:color="auto" w:fill="auto"/>
            <w:noWrap/>
            <w:vAlign w:val="center"/>
          </w:tcPr>
          <w:p w14:paraId="616A7D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一、资金来源</w:t>
            </w:r>
          </w:p>
        </w:tc>
        <w:tc>
          <w:tcPr>
            <w:tcW w:w="364" w:type="pct"/>
            <w:shd w:val="clear" w:color="auto" w:fill="auto"/>
            <w:noWrap/>
            <w:vAlign w:val="center"/>
          </w:tcPr>
          <w:p w14:paraId="2A8749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128042.99</w:t>
            </w:r>
          </w:p>
        </w:tc>
        <w:tc>
          <w:tcPr>
            <w:tcW w:w="331" w:type="pct"/>
            <w:shd w:val="clear" w:color="auto" w:fill="auto"/>
            <w:noWrap/>
            <w:vAlign w:val="center"/>
          </w:tcPr>
          <w:p w14:paraId="7DE7DF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24030.00</w:t>
            </w:r>
          </w:p>
        </w:tc>
        <w:tc>
          <w:tcPr>
            <w:tcW w:w="331" w:type="pct"/>
            <w:shd w:val="clear" w:color="auto" w:fill="auto"/>
            <w:noWrap/>
            <w:vAlign w:val="center"/>
          </w:tcPr>
          <w:p w14:paraId="38E498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10040.00</w:t>
            </w:r>
          </w:p>
        </w:tc>
        <w:tc>
          <w:tcPr>
            <w:tcW w:w="331" w:type="pct"/>
            <w:shd w:val="clear" w:color="auto" w:fill="auto"/>
            <w:noWrap/>
            <w:vAlign w:val="center"/>
          </w:tcPr>
          <w:p w14:paraId="7AB5E0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6030.00</w:t>
            </w:r>
          </w:p>
        </w:tc>
        <w:tc>
          <w:tcPr>
            <w:tcW w:w="286" w:type="pct"/>
            <w:shd w:val="clear" w:color="auto" w:fill="auto"/>
            <w:noWrap/>
            <w:vAlign w:val="center"/>
          </w:tcPr>
          <w:p w14:paraId="1F1055A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843.20</w:t>
            </w:r>
          </w:p>
        </w:tc>
        <w:tc>
          <w:tcPr>
            <w:tcW w:w="297" w:type="pct"/>
            <w:shd w:val="clear" w:color="auto" w:fill="auto"/>
            <w:noWrap/>
            <w:vAlign w:val="center"/>
          </w:tcPr>
          <w:p w14:paraId="2E4519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1806.85</w:t>
            </w:r>
          </w:p>
        </w:tc>
        <w:tc>
          <w:tcPr>
            <w:tcW w:w="297" w:type="pct"/>
            <w:shd w:val="clear" w:color="auto" w:fill="auto"/>
            <w:noWrap/>
            <w:vAlign w:val="center"/>
          </w:tcPr>
          <w:p w14:paraId="362CD3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2032.59</w:t>
            </w:r>
          </w:p>
        </w:tc>
        <w:tc>
          <w:tcPr>
            <w:tcW w:w="297" w:type="pct"/>
            <w:shd w:val="clear" w:color="auto" w:fill="auto"/>
            <w:noWrap/>
            <w:vAlign w:val="center"/>
          </w:tcPr>
          <w:p w14:paraId="2B9093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2159.64</w:t>
            </w:r>
          </w:p>
        </w:tc>
        <w:tc>
          <w:tcPr>
            <w:tcW w:w="297" w:type="pct"/>
            <w:shd w:val="clear" w:color="auto" w:fill="auto"/>
            <w:noWrap/>
            <w:vAlign w:val="center"/>
          </w:tcPr>
          <w:p w14:paraId="315E26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2411.54</w:t>
            </w:r>
          </w:p>
        </w:tc>
        <w:tc>
          <w:tcPr>
            <w:tcW w:w="297" w:type="pct"/>
            <w:shd w:val="clear" w:color="auto" w:fill="auto"/>
            <w:noWrap/>
            <w:vAlign w:val="center"/>
          </w:tcPr>
          <w:p w14:paraId="78A94A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2411.54</w:t>
            </w:r>
          </w:p>
        </w:tc>
        <w:tc>
          <w:tcPr>
            <w:tcW w:w="298" w:type="pct"/>
            <w:shd w:val="clear" w:color="auto" w:fill="auto"/>
            <w:noWrap/>
            <w:vAlign w:val="center"/>
          </w:tcPr>
          <w:p w14:paraId="51B100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2532.13</w:t>
            </w:r>
          </w:p>
        </w:tc>
      </w:tr>
      <w:tr w14:paraId="0FD4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00CE00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w:t>
            </w:r>
          </w:p>
        </w:tc>
        <w:tc>
          <w:tcPr>
            <w:tcW w:w="1351" w:type="pct"/>
            <w:shd w:val="clear" w:color="auto" w:fill="auto"/>
            <w:vAlign w:val="center"/>
          </w:tcPr>
          <w:p w14:paraId="6EC390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项目资本金</w:t>
            </w:r>
          </w:p>
        </w:tc>
        <w:tc>
          <w:tcPr>
            <w:tcW w:w="364" w:type="pct"/>
            <w:shd w:val="clear" w:color="auto" w:fill="auto"/>
            <w:noWrap/>
            <w:vAlign w:val="center"/>
          </w:tcPr>
          <w:p w14:paraId="240881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20100.00</w:t>
            </w:r>
          </w:p>
        </w:tc>
        <w:tc>
          <w:tcPr>
            <w:tcW w:w="331" w:type="pct"/>
            <w:shd w:val="clear" w:color="auto" w:fill="auto"/>
            <w:noWrap/>
            <w:vAlign w:val="center"/>
          </w:tcPr>
          <w:p w14:paraId="3B99D8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6030.00</w:t>
            </w:r>
          </w:p>
        </w:tc>
        <w:tc>
          <w:tcPr>
            <w:tcW w:w="331" w:type="pct"/>
            <w:shd w:val="clear" w:color="auto" w:fill="auto"/>
            <w:noWrap/>
            <w:vAlign w:val="center"/>
          </w:tcPr>
          <w:p w14:paraId="083E17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8040.00</w:t>
            </w:r>
          </w:p>
        </w:tc>
        <w:tc>
          <w:tcPr>
            <w:tcW w:w="331" w:type="pct"/>
            <w:shd w:val="clear" w:color="auto" w:fill="auto"/>
            <w:noWrap/>
            <w:vAlign w:val="center"/>
          </w:tcPr>
          <w:p w14:paraId="009AD7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6030.00</w:t>
            </w:r>
          </w:p>
        </w:tc>
        <w:tc>
          <w:tcPr>
            <w:tcW w:w="286" w:type="pct"/>
            <w:shd w:val="clear" w:color="auto" w:fill="auto"/>
            <w:noWrap/>
            <w:vAlign w:val="center"/>
          </w:tcPr>
          <w:p w14:paraId="528549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2D60E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4B624D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9ACB2F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3D77318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3758596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085B95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0F749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27CD48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w:t>
            </w:r>
          </w:p>
        </w:tc>
        <w:tc>
          <w:tcPr>
            <w:tcW w:w="1351" w:type="pct"/>
            <w:shd w:val="clear" w:color="auto" w:fill="auto"/>
            <w:vAlign w:val="center"/>
          </w:tcPr>
          <w:p w14:paraId="1460B7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财政投入项目资本金</w:t>
            </w:r>
          </w:p>
        </w:tc>
        <w:tc>
          <w:tcPr>
            <w:tcW w:w="364" w:type="pct"/>
            <w:shd w:val="clear" w:color="auto" w:fill="auto"/>
            <w:noWrap/>
            <w:vAlign w:val="center"/>
          </w:tcPr>
          <w:p w14:paraId="151329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57BFC3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635F42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0CE649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86" w:type="pct"/>
            <w:shd w:val="clear" w:color="auto" w:fill="auto"/>
            <w:noWrap/>
            <w:vAlign w:val="center"/>
          </w:tcPr>
          <w:p w14:paraId="047B4E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447CF49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87D7B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2ACAC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74583C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74C952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491525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F027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shd w:val="clear" w:color="auto" w:fill="auto"/>
            <w:noWrap/>
            <w:vAlign w:val="center"/>
          </w:tcPr>
          <w:p w14:paraId="418631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1.2</w:t>
            </w:r>
          </w:p>
        </w:tc>
        <w:tc>
          <w:tcPr>
            <w:tcW w:w="1351" w:type="pct"/>
            <w:shd w:val="clear" w:color="auto" w:fill="auto"/>
            <w:vAlign w:val="center"/>
          </w:tcPr>
          <w:p w14:paraId="38424A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业主投入项目资本金</w:t>
            </w:r>
          </w:p>
        </w:tc>
        <w:tc>
          <w:tcPr>
            <w:tcW w:w="364" w:type="pct"/>
            <w:shd w:val="clear" w:color="auto" w:fill="auto"/>
            <w:noWrap/>
            <w:vAlign w:val="center"/>
          </w:tcPr>
          <w:p w14:paraId="7B359A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20100.00</w:t>
            </w:r>
          </w:p>
        </w:tc>
        <w:tc>
          <w:tcPr>
            <w:tcW w:w="331" w:type="pct"/>
            <w:shd w:val="clear" w:color="auto" w:fill="auto"/>
            <w:noWrap/>
            <w:vAlign w:val="center"/>
          </w:tcPr>
          <w:p w14:paraId="47463F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6030.00</w:t>
            </w:r>
          </w:p>
        </w:tc>
        <w:tc>
          <w:tcPr>
            <w:tcW w:w="331" w:type="pct"/>
            <w:shd w:val="clear" w:color="auto" w:fill="auto"/>
            <w:noWrap/>
            <w:vAlign w:val="center"/>
          </w:tcPr>
          <w:p w14:paraId="034C3F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8040.00</w:t>
            </w:r>
          </w:p>
        </w:tc>
        <w:tc>
          <w:tcPr>
            <w:tcW w:w="331" w:type="pct"/>
            <w:shd w:val="clear" w:color="auto" w:fill="auto"/>
            <w:noWrap/>
            <w:vAlign w:val="center"/>
          </w:tcPr>
          <w:p w14:paraId="280283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6030.00</w:t>
            </w:r>
          </w:p>
        </w:tc>
        <w:tc>
          <w:tcPr>
            <w:tcW w:w="286" w:type="pct"/>
            <w:shd w:val="clear" w:color="auto" w:fill="auto"/>
            <w:noWrap/>
            <w:vAlign w:val="center"/>
          </w:tcPr>
          <w:p w14:paraId="07AE7F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03F0B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7B8C4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4AC4A5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2A9392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2A1AA2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0BCA5B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1C6FC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192BE9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w:t>
            </w:r>
          </w:p>
        </w:tc>
        <w:tc>
          <w:tcPr>
            <w:tcW w:w="1351" w:type="pct"/>
            <w:shd w:val="clear" w:color="auto" w:fill="auto"/>
            <w:vAlign w:val="center"/>
          </w:tcPr>
          <w:p w14:paraId="720080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融资资金</w:t>
            </w:r>
          </w:p>
        </w:tc>
        <w:tc>
          <w:tcPr>
            <w:tcW w:w="364" w:type="pct"/>
            <w:shd w:val="clear" w:color="auto" w:fill="auto"/>
            <w:noWrap/>
            <w:vAlign w:val="center"/>
          </w:tcPr>
          <w:p w14:paraId="2FC049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20000.00</w:t>
            </w:r>
          </w:p>
        </w:tc>
        <w:tc>
          <w:tcPr>
            <w:tcW w:w="331" w:type="pct"/>
            <w:shd w:val="clear" w:color="auto" w:fill="auto"/>
            <w:noWrap/>
            <w:vAlign w:val="center"/>
          </w:tcPr>
          <w:p w14:paraId="7EA559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18000.00</w:t>
            </w:r>
          </w:p>
        </w:tc>
        <w:tc>
          <w:tcPr>
            <w:tcW w:w="331" w:type="pct"/>
            <w:shd w:val="clear" w:color="auto" w:fill="auto"/>
            <w:noWrap/>
            <w:vAlign w:val="center"/>
          </w:tcPr>
          <w:p w14:paraId="7EE6BC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2000.00</w:t>
            </w:r>
          </w:p>
        </w:tc>
        <w:tc>
          <w:tcPr>
            <w:tcW w:w="331" w:type="pct"/>
            <w:shd w:val="clear" w:color="auto" w:fill="auto"/>
            <w:noWrap/>
            <w:vAlign w:val="center"/>
          </w:tcPr>
          <w:p w14:paraId="4E439A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86" w:type="pct"/>
            <w:shd w:val="clear" w:color="auto" w:fill="auto"/>
            <w:noWrap/>
            <w:vAlign w:val="center"/>
          </w:tcPr>
          <w:p w14:paraId="77706F4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6E782EF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5DF8E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695544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71A54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8072F6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3ED89E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249F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02CC2E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w:t>
            </w:r>
          </w:p>
        </w:tc>
        <w:tc>
          <w:tcPr>
            <w:tcW w:w="1351" w:type="pct"/>
            <w:shd w:val="clear" w:color="auto" w:fill="auto"/>
            <w:vAlign w:val="center"/>
          </w:tcPr>
          <w:p w14:paraId="469E03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地方政府专项债券</w:t>
            </w:r>
          </w:p>
        </w:tc>
        <w:tc>
          <w:tcPr>
            <w:tcW w:w="364" w:type="pct"/>
            <w:shd w:val="clear" w:color="auto" w:fill="auto"/>
            <w:noWrap/>
            <w:vAlign w:val="center"/>
          </w:tcPr>
          <w:p w14:paraId="065EFA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20000.00</w:t>
            </w:r>
          </w:p>
        </w:tc>
        <w:tc>
          <w:tcPr>
            <w:tcW w:w="331" w:type="pct"/>
            <w:shd w:val="clear" w:color="auto" w:fill="auto"/>
            <w:noWrap/>
            <w:vAlign w:val="center"/>
          </w:tcPr>
          <w:p w14:paraId="5F4BF9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18000.00</w:t>
            </w:r>
          </w:p>
        </w:tc>
        <w:tc>
          <w:tcPr>
            <w:tcW w:w="331" w:type="pct"/>
            <w:shd w:val="clear" w:color="auto" w:fill="auto"/>
            <w:noWrap/>
            <w:vAlign w:val="center"/>
          </w:tcPr>
          <w:p w14:paraId="57AC29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2000.00</w:t>
            </w:r>
          </w:p>
        </w:tc>
        <w:tc>
          <w:tcPr>
            <w:tcW w:w="331" w:type="pct"/>
            <w:shd w:val="clear" w:color="auto" w:fill="auto"/>
            <w:noWrap/>
            <w:vAlign w:val="center"/>
          </w:tcPr>
          <w:p w14:paraId="51E0D2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86" w:type="pct"/>
            <w:shd w:val="clear" w:color="auto" w:fill="auto"/>
            <w:noWrap/>
            <w:vAlign w:val="center"/>
          </w:tcPr>
          <w:p w14:paraId="647914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64393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34047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2B2B3A8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6D5EA5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3394E7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19476F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1D67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7E7EA3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2.2</w:t>
            </w:r>
          </w:p>
        </w:tc>
        <w:tc>
          <w:tcPr>
            <w:tcW w:w="1351" w:type="pct"/>
            <w:shd w:val="clear" w:color="auto" w:fill="auto"/>
            <w:vAlign w:val="center"/>
          </w:tcPr>
          <w:p w14:paraId="17AA9F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其他融资</w:t>
            </w:r>
          </w:p>
        </w:tc>
        <w:tc>
          <w:tcPr>
            <w:tcW w:w="364" w:type="pct"/>
            <w:shd w:val="clear" w:color="auto" w:fill="auto"/>
            <w:noWrap/>
            <w:vAlign w:val="center"/>
          </w:tcPr>
          <w:p w14:paraId="1656AA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0DD4B9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1BE8E3D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53E6B1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32E9DF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2B75F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D3C58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427465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22394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2C3B90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4E7ECB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10482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shd w:val="clear" w:color="auto" w:fill="auto"/>
            <w:noWrap/>
            <w:vAlign w:val="center"/>
          </w:tcPr>
          <w:p w14:paraId="770237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w:t>
            </w:r>
          </w:p>
        </w:tc>
        <w:tc>
          <w:tcPr>
            <w:tcW w:w="1351" w:type="pct"/>
            <w:shd w:val="clear" w:color="auto" w:fill="auto"/>
            <w:vAlign w:val="center"/>
          </w:tcPr>
          <w:p w14:paraId="62655F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项目收入</w:t>
            </w:r>
          </w:p>
        </w:tc>
        <w:tc>
          <w:tcPr>
            <w:tcW w:w="364" w:type="pct"/>
            <w:shd w:val="clear" w:color="auto" w:fill="auto"/>
            <w:noWrap/>
            <w:vAlign w:val="center"/>
          </w:tcPr>
          <w:p w14:paraId="3FC663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87942.99</w:t>
            </w:r>
          </w:p>
        </w:tc>
        <w:tc>
          <w:tcPr>
            <w:tcW w:w="331" w:type="pct"/>
            <w:shd w:val="clear" w:color="auto" w:fill="auto"/>
            <w:vAlign w:val="center"/>
          </w:tcPr>
          <w:p w14:paraId="042262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vAlign w:val="center"/>
          </w:tcPr>
          <w:p w14:paraId="4A2311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vAlign w:val="center"/>
          </w:tcPr>
          <w:p w14:paraId="0335E8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86" w:type="pct"/>
            <w:shd w:val="clear" w:color="auto" w:fill="auto"/>
            <w:vAlign w:val="center"/>
          </w:tcPr>
          <w:p w14:paraId="272F8C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843.20</w:t>
            </w:r>
          </w:p>
        </w:tc>
        <w:tc>
          <w:tcPr>
            <w:tcW w:w="297" w:type="pct"/>
            <w:shd w:val="clear" w:color="auto" w:fill="auto"/>
            <w:vAlign w:val="center"/>
          </w:tcPr>
          <w:p w14:paraId="7777B8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1806.85</w:t>
            </w:r>
          </w:p>
        </w:tc>
        <w:tc>
          <w:tcPr>
            <w:tcW w:w="297" w:type="pct"/>
            <w:shd w:val="clear" w:color="auto" w:fill="auto"/>
            <w:vAlign w:val="center"/>
          </w:tcPr>
          <w:p w14:paraId="649F3A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2032.59</w:t>
            </w:r>
          </w:p>
        </w:tc>
        <w:tc>
          <w:tcPr>
            <w:tcW w:w="297" w:type="pct"/>
            <w:shd w:val="clear" w:color="auto" w:fill="auto"/>
            <w:vAlign w:val="center"/>
          </w:tcPr>
          <w:p w14:paraId="1C542A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2159.64</w:t>
            </w:r>
          </w:p>
        </w:tc>
        <w:tc>
          <w:tcPr>
            <w:tcW w:w="297" w:type="pct"/>
            <w:shd w:val="clear" w:color="auto" w:fill="auto"/>
            <w:vAlign w:val="center"/>
          </w:tcPr>
          <w:p w14:paraId="19F489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2411.54</w:t>
            </w:r>
          </w:p>
        </w:tc>
        <w:tc>
          <w:tcPr>
            <w:tcW w:w="297" w:type="pct"/>
            <w:shd w:val="clear" w:color="auto" w:fill="auto"/>
            <w:vAlign w:val="center"/>
          </w:tcPr>
          <w:p w14:paraId="7C8F20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2411.54</w:t>
            </w:r>
          </w:p>
        </w:tc>
        <w:tc>
          <w:tcPr>
            <w:tcW w:w="298" w:type="pct"/>
            <w:shd w:val="clear" w:color="auto" w:fill="auto"/>
            <w:vAlign w:val="center"/>
          </w:tcPr>
          <w:p w14:paraId="20AFB5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2532.13</w:t>
            </w:r>
          </w:p>
        </w:tc>
      </w:tr>
      <w:tr w14:paraId="48FB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5D6934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w:t>
            </w:r>
          </w:p>
        </w:tc>
        <w:tc>
          <w:tcPr>
            <w:tcW w:w="1351" w:type="pct"/>
            <w:shd w:val="clear" w:color="auto" w:fill="auto"/>
            <w:vAlign w:val="center"/>
          </w:tcPr>
          <w:p w14:paraId="40815F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财政运营补贴收入</w:t>
            </w:r>
          </w:p>
        </w:tc>
        <w:tc>
          <w:tcPr>
            <w:tcW w:w="364" w:type="pct"/>
            <w:shd w:val="clear" w:color="auto" w:fill="auto"/>
            <w:noWrap/>
            <w:vAlign w:val="center"/>
          </w:tcPr>
          <w:p w14:paraId="5800D6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08FD1E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08E705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0651AF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7C4C60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E30AE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929AC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634750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46C0B2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728449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1D858D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77C8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shd w:val="clear" w:color="auto" w:fill="auto"/>
            <w:noWrap/>
            <w:vAlign w:val="center"/>
          </w:tcPr>
          <w:p w14:paraId="3BEA82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w:t>
            </w:r>
          </w:p>
        </w:tc>
        <w:tc>
          <w:tcPr>
            <w:tcW w:w="1351" w:type="pct"/>
            <w:shd w:val="clear" w:color="auto" w:fill="auto"/>
            <w:vAlign w:val="center"/>
          </w:tcPr>
          <w:p w14:paraId="6F7C5B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其他收入</w:t>
            </w:r>
          </w:p>
        </w:tc>
        <w:tc>
          <w:tcPr>
            <w:tcW w:w="364" w:type="pct"/>
            <w:shd w:val="clear" w:color="auto" w:fill="auto"/>
            <w:noWrap/>
            <w:vAlign w:val="center"/>
          </w:tcPr>
          <w:p w14:paraId="416608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2F3E0E9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464C58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3B23BF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22398E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6FC1B74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7749A9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69C3FE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D9C8A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2355B4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3F7234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25D6A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46F31C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w:t>
            </w:r>
          </w:p>
        </w:tc>
        <w:tc>
          <w:tcPr>
            <w:tcW w:w="1351" w:type="pct"/>
            <w:shd w:val="clear" w:color="auto" w:fill="auto"/>
            <w:vAlign w:val="center"/>
          </w:tcPr>
          <w:p w14:paraId="7F1FF1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项目自身收入</w:t>
            </w:r>
          </w:p>
        </w:tc>
        <w:tc>
          <w:tcPr>
            <w:tcW w:w="364" w:type="pct"/>
            <w:shd w:val="clear" w:color="auto" w:fill="auto"/>
            <w:noWrap/>
            <w:vAlign w:val="center"/>
          </w:tcPr>
          <w:p w14:paraId="1A4616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87942.99</w:t>
            </w:r>
          </w:p>
        </w:tc>
        <w:tc>
          <w:tcPr>
            <w:tcW w:w="331" w:type="pct"/>
            <w:shd w:val="clear" w:color="auto" w:fill="auto"/>
            <w:noWrap/>
            <w:vAlign w:val="center"/>
          </w:tcPr>
          <w:p w14:paraId="413E13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0BD302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20F102C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4BBD75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843.20</w:t>
            </w:r>
          </w:p>
        </w:tc>
        <w:tc>
          <w:tcPr>
            <w:tcW w:w="297" w:type="pct"/>
            <w:shd w:val="clear" w:color="auto" w:fill="auto"/>
            <w:noWrap/>
            <w:vAlign w:val="center"/>
          </w:tcPr>
          <w:p w14:paraId="6E154A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1806.85</w:t>
            </w:r>
          </w:p>
        </w:tc>
        <w:tc>
          <w:tcPr>
            <w:tcW w:w="297" w:type="pct"/>
            <w:shd w:val="clear" w:color="auto" w:fill="auto"/>
            <w:noWrap/>
            <w:vAlign w:val="center"/>
          </w:tcPr>
          <w:p w14:paraId="1D26E2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2032.59</w:t>
            </w:r>
          </w:p>
        </w:tc>
        <w:tc>
          <w:tcPr>
            <w:tcW w:w="297" w:type="pct"/>
            <w:shd w:val="clear" w:color="auto" w:fill="auto"/>
            <w:noWrap/>
            <w:vAlign w:val="center"/>
          </w:tcPr>
          <w:p w14:paraId="5B136B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2159.64</w:t>
            </w:r>
          </w:p>
        </w:tc>
        <w:tc>
          <w:tcPr>
            <w:tcW w:w="297" w:type="pct"/>
            <w:shd w:val="clear" w:color="auto" w:fill="auto"/>
            <w:noWrap/>
            <w:vAlign w:val="center"/>
          </w:tcPr>
          <w:p w14:paraId="7472C2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2411.54</w:t>
            </w:r>
          </w:p>
        </w:tc>
        <w:tc>
          <w:tcPr>
            <w:tcW w:w="297" w:type="pct"/>
            <w:shd w:val="clear" w:color="auto" w:fill="auto"/>
            <w:noWrap/>
            <w:vAlign w:val="center"/>
          </w:tcPr>
          <w:p w14:paraId="0CB41F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2411.54</w:t>
            </w:r>
          </w:p>
        </w:tc>
        <w:tc>
          <w:tcPr>
            <w:tcW w:w="298" w:type="pct"/>
            <w:shd w:val="clear" w:color="auto" w:fill="auto"/>
            <w:noWrap/>
            <w:vAlign w:val="center"/>
          </w:tcPr>
          <w:p w14:paraId="5E938E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2532.13</w:t>
            </w:r>
          </w:p>
        </w:tc>
      </w:tr>
      <w:tr w14:paraId="26FB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566" w:type="pct"/>
            <w:gridSpan w:val="2"/>
            <w:shd w:val="clear" w:color="auto" w:fill="auto"/>
            <w:noWrap/>
            <w:vAlign w:val="center"/>
          </w:tcPr>
          <w:p w14:paraId="78F0E6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二、资金占用</w:t>
            </w:r>
          </w:p>
        </w:tc>
        <w:tc>
          <w:tcPr>
            <w:tcW w:w="364" w:type="pct"/>
            <w:shd w:val="clear" w:color="auto" w:fill="auto"/>
            <w:noWrap/>
            <w:vAlign w:val="center"/>
          </w:tcPr>
          <w:p w14:paraId="17CBE6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102108.54</w:t>
            </w:r>
          </w:p>
        </w:tc>
        <w:tc>
          <w:tcPr>
            <w:tcW w:w="331" w:type="pct"/>
            <w:shd w:val="clear" w:color="auto" w:fill="auto"/>
            <w:noWrap/>
            <w:vAlign w:val="center"/>
          </w:tcPr>
          <w:p w14:paraId="6E31D6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12168.00</w:t>
            </w:r>
          </w:p>
        </w:tc>
        <w:tc>
          <w:tcPr>
            <w:tcW w:w="331" w:type="pct"/>
            <w:shd w:val="clear" w:color="auto" w:fill="auto"/>
            <w:noWrap/>
            <w:vAlign w:val="center"/>
          </w:tcPr>
          <w:p w14:paraId="4EC0C2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16062.00</w:t>
            </w:r>
          </w:p>
        </w:tc>
        <w:tc>
          <w:tcPr>
            <w:tcW w:w="331" w:type="pct"/>
            <w:shd w:val="clear" w:color="auto" w:fill="auto"/>
            <w:noWrap/>
            <w:vAlign w:val="center"/>
          </w:tcPr>
          <w:p w14:paraId="7F3011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11870.00</w:t>
            </w:r>
          </w:p>
        </w:tc>
        <w:tc>
          <w:tcPr>
            <w:tcW w:w="286" w:type="pct"/>
            <w:shd w:val="clear" w:color="auto" w:fill="auto"/>
            <w:noWrap/>
            <w:vAlign w:val="center"/>
          </w:tcPr>
          <w:p w14:paraId="16C170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527.71</w:t>
            </w:r>
          </w:p>
        </w:tc>
        <w:tc>
          <w:tcPr>
            <w:tcW w:w="297" w:type="pct"/>
            <w:shd w:val="clear" w:color="auto" w:fill="auto"/>
            <w:noWrap/>
            <w:vAlign w:val="center"/>
          </w:tcPr>
          <w:p w14:paraId="1AC44B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1088.12</w:t>
            </w:r>
          </w:p>
        </w:tc>
        <w:tc>
          <w:tcPr>
            <w:tcW w:w="297" w:type="pct"/>
            <w:shd w:val="clear" w:color="auto" w:fill="auto"/>
            <w:noWrap/>
            <w:vAlign w:val="center"/>
          </w:tcPr>
          <w:p w14:paraId="2F7E6C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1125.14</w:t>
            </w:r>
          </w:p>
        </w:tc>
        <w:tc>
          <w:tcPr>
            <w:tcW w:w="297" w:type="pct"/>
            <w:shd w:val="clear" w:color="auto" w:fill="auto"/>
            <w:noWrap/>
            <w:vAlign w:val="center"/>
          </w:tcPr>
          <w:p w14:paraId="3388F9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1151.52</w:t>
            </w:r>
          </w:p>
        </w:tc>
        <w:tc>
          <w:tcPr>
            <w:tcW w:w="297" w:type="pct"/>
            <w:shd w:val="clear" w:color="auto" w:fill="auto"/>
            <w:noWrap/>
            <w:vAlign w:val="center"/>
          </w:tcPr>
          <w:p w14:paraId="3BE088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1245.10</w:t>
            </w:r>
          </w:p>
        </w:tc>
        <w:tc>
          <w:tcPr>
            <w:tcW w:w="297" w:type="pct"/>
            <w:shd w:val="clear" w:color="auto" w:fill="auto"/>
            <w:noWrap/>
            <w:vAlign w:val="center"/>
          </w:tcPr>
          <w:p w14:paraId="42796D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1245.10</w:t>
            </w:r>
          </w:p>
        </w:tc>
        <w:tc>
          <w:tcPr>
            <w:tcW w:w="298" w:type="pct"/>
            <w:shd w:val="clear" w:color="auto" w:fill="auto"/>
            <w:noWrap/>
            <w:vAlign w:val="center"/>
          </w:tcPr>
          <w:p w14:paraId="0C394A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1292.57</w:t>
            </w:r>
          </w:p>
        </w:tc>
      </w:tr>
      <w:tr w14:paraId="5B92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3B7FD1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w:t>
            </w:r>
          </w:p>
        </w:tc>
        <w:tc>
          <w:tcPr>
            <w:tcW w:w="1351" w:type="pct"/>
            <w:shd w:val="clear" w:color="auto" w:fill="auto"/>
            <w:vAlign w:val="center"/>
          </w:tcPr>
          <w:p w14:paraId="35A986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项目建设投资（静态，不含发行费及利息）</w:t>
            </w:r>
          </w:p>
        </w:tc>
        <w:tc>
          <w:tcPr>
            <w:tcW w:w="364" w:type="pct"/>
            <w:shd w:val="clear" w:color="auto" w:fill="auto"/>
            <w:noWrap/>
            <w:vAlign w:val="center"/>
          </w:tcPr>
          <w:p w14:paraId="405254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38400.00</w:t>
            </w:r>
          </w:p>
        </w:tc>
        <w:tc>
          <w:tcPr>
            <w:tcW w:w="331" w:type="pct"/>
            <w:shd w:val="clear" w:color="auto" w:fill="auto"/>
            <w:noWrap/>
            <w:vAlign w:val="center"/>
          </w:tcPr>
          <w:p w14:paraId="4E2475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11520.00</w:t>
            </w:r>
          </w:p>
        </w:tc>
        <w:tc>
          <w:tcPr>
            <w:tcW w:w="331" w:type="pct"/>
            <w:shd w:val="clear" w:color="auto" w:fill="auto"/>
            <w:noWrap/>
            <w:vAlign w:val="center"/>
          </w:tcPr>
          <w:p w14:paraId="579AF8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15360.00</w:t>
            </w:r>
          </w:p>
        </w:tc>
        <w:tc>
          <w:tcPr>
            <w:tcW w:w="331" w:type="pct"/>
            <w:shd w:val="clear" w:color="auto" w:fill="auto"/>
            <w:noWrap/>
            <w:vAlign w:val="center"/>
          </w:tcPr>
          <w:p w14:paraId="188C03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11520.00</w:t>
            </w:r>
          </w:p>
        </w:tc>
        <w:tc>
          <w:tcPr>
            <w:tcW w:w="286" w:type="pct"/>
            <w:shd w:val="clear" w:color="auto" w:fill="auto"/>
            <w:noWrap/>
            <w:vAlign w:val="center"/>
          </w:tcPr>
          <w:p w14:paraId="3FC8BD5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454D75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B09AA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37F08A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E3B93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9303F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028F41B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54F8D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shd w:val="clear" w:color="auto" w:fill="auto"/>
            <w:noWrap/>
            <w:vAlign w:val="center"/>
          </w:tcPr>
          <w:p w14:paraId="4AEB90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w:t>
            </w:r>
          </w:p>
        </w:tc>
        <w:tc>
          <w:tcPr>
            <w:tcW w:w="1351" w:type="pct"/>
            <w:shd w:val="clear" w:color="auto" w:fill="auto"/>
            <w:vAlign w:val="center"/>
          </w:tcPr>
          <w:p w14:paraId="6ABA3E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债券发行费</w:t>
            </w:r>
          </w:p>
        </w:tc>
        <w:tc>
          <w:tcPr>
            <w:tcW w:w="364" w:type="pct"/>
            <w:shd w:val="clear" w:color="auto" w:fill="auto"/>
            <w:noWrap/>
            <w:vAlign w:val="center"/>
          </w:tcPr>
          <w:p w14:paraId="619414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20.00</w:t>
            </w:r>
          </w:p>
        </w:tc>
        <w:tc>
          <w:tcPr>
            <w:tcW w:w="331" w:type="pct"/>
            <w:shd w:val="clear" w:color="auto" w:fill="auto"/>
            <w:noWrap/>
            <w:vAlign w:val="center"/>
          </w:tcPr>
          <w:p w14:paraId="5BD100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18.00</w:t>
            </w:r>
          </w:p>
        </w:tc>
        <w:tc>
          <w:tcPr>
            <w:tcW w:w="331" w:type="pct"/>
            <w:shd w:val="clear" w:color="auto" w:fill="auto"/>
            <w:noWrap/>
            <w:vAlign w:val="center"/>
          </w:tcPr>
          <w:p w14:paraId="099DB2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w:t>
            </w:r>
          </w:p>
        </w:tc>
        <w:tc>
          <w:tcPr>
            <w:tcW w:w="331" w:type="pct"/>
            <w:shd w:val="clear" w:color="auto" w:fill="auto"/>
            <w:noWrap/>
            <w:vAlign w:val="center"/>
          </w:tcPr>
          <w:p w14:paraId="46FD64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86" w:type="pct"/>
            <w:shd w:val="clear" w:color="auto" w:fill="auto"/>
            <w:noWrap/>
            <w:vAlign w:val="center"/>
          </w:tcPr>
          <w:p w14:paraId="44EEF9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1BBCE0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AFF96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5019DD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867D0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noWrap/>
            <w:vAlign w:val="center"/>
          </w:tcPr>
          <w:p w14:paraId="0416851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noWrap/>
            <w:vAlign w:val="center"/>
          </w:tcPr>
          <w:p w14:paraId="3E41F1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6F959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shd w:val="clear" w:color="auto" w:fill="auto"/>
            <w:noWrap/>
            <w:vAlign w:val="center"/>
          </w:tcPr>
          <w:p w14:paraId="464520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w:t>
            </w:r>
          </w:p>
        </w:tc>
        <w:tc>
          <w:tcPr>
            <w:tcW w:w="1351" w:type="pct"/>
            <w:shd w:val="clear" w:color="auto" w:fill="auto"/>
            <w:vAlign w:val="center"/>
          </w:tcPr>
          <w:p w14:paraId="255163C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项目运营成本（经营活动现金流出）</w:t>
            </w:r>
          </w:p>
        </w:tc>
        <w:tc>
          <w:tcPr>
            <w:tcW w:w="364" w:type="pct"/>
            <w:shd w:val="clear" w:color="auto" w:fill="auto"/>
            <w:noWrap/>
            <w:vAlign w:val="center"/>
          </w:tcPr>
          <w:p w14:paraId="047F67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22688.55</w:t>
            </w:r>
          </w:p>
        </w:tc>
        <w:tc>
          <w:tcPr>
            <w:tcW w:w="331" w:type="pct"/>
            <w:shd w:val="clear" w:color="auto" w:fill="auto"/>
            <w:noWrap/>
            <w:vAlign w:val="center"/>
          </w:tcPr>
          <w:p w14:paraId="2395E9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74EBE67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1" w:type="pct"/>
            <w:shd w:val="clear" w:color="auto" w:fill="auto"/>
            <w:noWrap/>
            <w:vAlign w:val="center"/>
          </w:tcPr>
          <w:p w14:paraId="7FABEB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86" w:type="pct"/>
            <w:shd w:val="clear" w:color="auto" w:fill="auto"/>
            <w:noWrap/>
            <w:vAlign w:val="center"/>
          </w:tcPr>
          <w:p w14:paraId="66C822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177.71</w:t>
            </w:r>
          </w:p>
        </w:tc>
        <w:tc>
          <w:tcPr>
            <w:tcW w:w="297" w:type="pct"/>
            <w:shd w:val="clear" w:color="auto" w:fill="auto"/>
            <w:noWrap/>
            <w:vAlign w:val="center"/>
          </w:tcPr>
          <w:p w14:paraId="7B02B0F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388.12</w:t>
            </w:r>
          </w:p>
        </w:tc>
        <w:tc>
          <w:tcPr>
            <w:tcW w:w="297" w:type="pct"/>
            <w:shd w:val="clear" w:color="auto" w:fill="auto"/>
            <w:noWrap/>
            <w:vAlign w:val="center"/>
          </w:tcPr>
          <w:p w14:paraId="4EC35B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425.14</w:t>
            </w:r>
          </w:p>
        </w:tc>
        <w:tc>
          <w:tcPr>
            <w:tcW w:w="297" w:type="pct"/>
            <w:shd w:val="clear" w:color="auto" w:fill="auto"/>
            <w:noWrap/>
            <w:vAlign w:val="center"/>
          </w:tcPr>
          <w:p w14:paraId="412CAC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451.52</w:t>
            </w:r>
          </w:p>
        </w:tc>
        <w:tc>
          <w:tcPr>
            <w:tcW w:w="297" w:type="pct"/>
            <w:shd w:val="clear" w:color="auto" w:fill="auto"/>
            <w:noWrap/>
            <w:vAlign w:val="center"/>
          </w:tcPr>
          <w:p w14:paraId="1DA697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545.10</w:t>
            </w:r>
          </w:p>
        </w:tc>
        <w:tc>
          <w:tcPr>
            <w:tcW w:w="297" w:type="pct"/>
            <w:shd w:val="clear" w:color="auto" w:fill="auto"/>
            <w:noWrap/>
            <w:vAlign w:val="center"/>
          </w:tcPr>
          <w:p w14:paraId="3CBA80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545.10</w:t>
            </w:r>
          </w:p>
        </w:tc>
        <w:tc>
          <w:tcPr>
            <w:tcW w:w="298" w:type="pct"/>
            <w:shd w:val="clear" w:color="auto" w:fill="auto"/>
            <w:noWrap/>
            <w:vAlign w:val="center"/>
          </w:tcPr>
          <w:p w14:paraId="68B2F4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592.57</w:t>
            </w:r>
          </w:p>
        </w:tc>
      </w:tr>
      <w:tr w14:paraId="5CCE2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30DE2D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w:t>
            </w:r>
          </w:p>
        </w:tc>
        <w:tc>
          <w:tcPr>
            <w:tcW w:w="1351" w:type="pct"/>
            <w:shd w:val="clear" w:color="auto" w:fill="auto"/>
            <w:vAlign w:val="center"/>
          </w:tcPr>
          <w:p w14:paraId="28E3A3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经营成本</w:t>
            </w:r>
          </w:p>
        </w:tc>
        <w:tc>
          <w:tcPr>
            <w:tcW w:w="364" w:type="pct"/>
            <w:shd w:val="clear" w:color="auto" w:fill="auto"/>
            <w:noWrap/>
            <w:vAlign w:val="center"/>
          </w:tcPr>
          <w:p w14:paraId="78D394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5636.87</w:t>
            </w:r>
          </w:p>
        </w:tc>
        <w:tc>
          <w:tcPr>
            <w:tcW w:w="331" w:type="pct"/>
            <w:shd w:val="clear" w:color="auto" w:fill="auto"/>
            <w:noWrap/>
            <w:vAlign w:val="center"/>
          </w:tcPr>
          <w:p w14:paraId="78DAC8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71475E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24C77A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45D930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81.96</w:t>
            </w:r>
          </w:p>
        </w:tc>
        <w:tc>
          <w:tcPr>
            <w:tcW w:w="297" w:type="pct"/>
            <w:shd w:val="clear" w:color="auto" w:fill="auto"/>
            <w:noWrap/>
            <w:vAlign w:val="center"/>
          </w:tcPr>
          <w:p w14:paraId="6BEB5F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182.94</w:t>
            </w:r>
          </w:p>
        </w:tc>
        <w:tc>
          <w:tcPr>
            <w:tcW w:w="297" w:type="pct"/>
            <w:shd w:val="clear" w:color="auto" w:fill="auto"/>
            <w:noWrap/>
            <w:vAlign w:val="center"/>
          </w:tcPr>
          <w:p w14:paraId="70F01D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195.34</w:t>
            </w:r>
          </w:p>
        </w:tc>
        <w:tc>
          <w:tcPr>
            <w:tcW w:w="297" w:type="pct"/>
            <w:shd w:val="clear" w:color="auto" w:fill="auto"/>
            <w:noWrap/>
            <w:vAlign w:val="center"/>
          </w:tcPr>
          <w:p w14:paraId="5491DD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199.44</w:t>
            </w:r>
          </w:p>
        </w:tc>
        <w:tc>
          <w:tcPr>
            <w:tcW w:w="297" w:type="pct"/>
            <w:shd w:val="clear" w:color="auto" w:fill="auto"/>
            <w:noWrap/>
            <w:vAlign w:val="center"/>
          </w:tcPr>
          <w:p w14:paraId="321650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212.95</w:t>
            </w:r>
          </w:p>
        </w:tc>
        <w:tc>
          <w:tcPr>
            <w:tcW w:w="297" w:type="pct"/>
            <w:shd w:val="clear" w:color="auto" w:fill="auto"/>
            <w:noWrap/>
            <w:vAlign w:val="center"/>
          </w:tcPr>
          <w:p w14:paraId="16130F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212.95</w:t>
            </w:r>
          </w:p>
        </w:tc>
        <w:tc>
          <w:tcPr>
            <w:tcW w:w="298" w:type="pct"/>
            <w:shd w:val="clear" w:color="auto" w:fill="auto"/>
            <w:noWrap/>
            <w:vAlign w:val="center"/>
          </w:tcPr>
          <w:p w14:paraId="2776ED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222.48</w:t>
            </w:r>
          </w:p>
        </w:tc>
      </w:tr>
      <w:tr w14:paraId="23ED4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067E6F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w:t>
            </w:r>
          </w:p>
        </w:tc>
        <w:tc>
          <w:tcPr>
            <w:tcW w:w="1351" w:type="pct"/>
            <w:shd w:val="clear" w:color="auto" w:fill="auto"/>
            <w:vAlign w:val="center"/>
          </w:tcPr>
          <w:p w14:paraId="6EDF3A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税金及附加</w:t>
            </w:r>
          </w:p>
        </w:tc>
        <w:tc>
          <w:tcPr>
            <w:tcW w:w="364" w:type="pct"/>
            <w:shd w:val="clear" w:color="auto" w:fill="auto"/>
            <w:noWrap/>
            <w:vAlign w:val="center"/>
          </w:tcPr>
          <w:p w14:paraId="2DE7A1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10502.06</w:t>
            </w:r>
          </w:p>
        </w:tc>
        <w:tc>
          <w:tcPr>
            <w:tcW w:w="331" w:type="pct"/>
            <w:shd w:val="clear" w:color="auto" w:fill="auto"/>
            <w:noWrap/>
            <w:vAlign w:val="center"/>
          </w:tcPr>
          <w:p w14:paraId="286B43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61B18A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50A346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69521F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95.75</w:t>
            </w:r>
          </w:p>
        </w:tc>
        <w:tc>
          <w:tcPr>
            <w:tcW w:w="297" w:type="pct"/>
            <w:shd w:val="clear" w:color="auto" w:fill="auto"/>
            <w:noWrap/>
            <w:vAlign w:val="center"/>
          </w:tcPr>
          <w:p w14:paraId="4723C7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205.18</w:t>
            </w:r>
          </w:p>
        </w:tc>
        <w:tc>
          <w:tcPr>
            <w:tcW w:w="297" w:type="pct"/>
            <w:shd w:val="clear" w:color="auto" w:fill="auto"/>
            <w:noWrap/>
            <w:vAlign w:val="center"/>
          </w:tcPr>
          <w:p w14:paraId="1F2535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229.80</w:t>
            </w:r>
          </w:p>
        </w:tc>
        <w:tc>
          <w:tcPr>
            <w:tcW w:w="297" w:type="pct"/>
            <w:shd w:val="clear" w:color="auto" w:fill="auto"/>
            <w:noWrap/>
            <w:vAlign w:val="center"/>
          </w:tcPr>
          <w:p w14:paraId="7CB22C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244.17</w:t>
            </w:r>
          </w:p>
        </w:tc>
        <w:tc>
          <w:tcPr>
            <w:tcW w:w="297" w:type="pct"/>
            <w:shd w:val="clear" w:color="auto" w:fill="auto"/>
            <w:noWrap/>
            <w:vAlign w:val="center"/>
          </w:tcPr>
          <w:p w14:paraId="72BCDF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271.46</w:t>
            </w:r>
          </w:p>
        </w:tc>
        <w:tc>
          <w:tcPr>
            <w:tcW w:w="297" w:type="pct"/>
            <w:shd w:val="clear" w:color="auto" w:fill="auto"/>
            <w:noWrap/>
            <w:vAlign w:val="center"/>
          </w:tcPr>
          <w:p w14:paraId="340D56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271.46</w:t>
            </w:r>
          </w:p>
        </w:tc>
        <w:tc>
          <w:tcPr>
            <w:tcW w:w="298" w:type="pct"/>
            <w:shd w:val="clear" w:color="auto" w:fill="auto"/>
            <w:noWrap/>
            <w:vAlign w:val="center"/>
          </w:tcPr>
          <w:p w14:paraId="314BD9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285.03</w:t>
            </w:r>
          </w:p>
        </w:tc>
      </w:tr>
      <w:tr w14:paraId="3CF23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shd w:val="clear" w:color="auto" w:fill="auto"/>
            <w:noWrap/>
            <w:vAlign w:val="center"/>
          </w:tcPr>
          <w:p w14:paraId="03E576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w:t>
            </w:r>
          </w:p>
        </w:tc>
        <w:tc>
          <w:tcPr>
            <w:tcW w:w="1351" w:type="pct"/>
            <w:shd w:val="clear" w:color="auto" w:fill="auto"/>
            <w:vAlign w:val="center"/>
          </w:tcPr>
          <w:p w14:paraId="6C2788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所得税</w:t>
            </w:r>
          </w:p>
        </w:tc>
        <w:tc>
          <w:tcPr>
            <w:tcW w:w="364" w:type="pct"/>
            <w:shd w:val="clear" w:color="auto" w:fill="auto"/>
            <w:noWrap/>
            <w:vAlign w:val="center"/>
          </w:tcPr>
          <w:p w14:paraId="2B20FD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6549.62</w:t>
            </w:r>
          </w:p>
        </w:tc>
        <w:tc>
          <w:tcPr>
            <w:tcW w:w="331" w:type="pct"/>
            <w:shd w:val="clear" w:color="auto" w:fill="auto"/>
            <w:noWrap/>
            <w:vAlign w:val="center"/>
          </w:tcPr>
          <w:p w14:paraId="66B060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4E18F1D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11E862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5F62FA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36E2E2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0A16CC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03F034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7.91</w:t>
            </w:r>
          </w:p>
        </w:tc>
        <w:tc>
          <w:tcPr>
            <w:tcW w:w="297" w:type="pct"/>
            <w:shd w:val="clear" w:color="auto" w:fill="auto"/>
            <w:noWrap/>
            <w:vAlign w:val="center"/>
          </w:tcPr>
          <w:p w14:paraId="133A40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60.69</w:t>
            </w:r>
          </w:p>
        </w:tc>
        <w:tc>
          <w:tcPr>
            <w:tcW w:w="297" w:type="pct"/>
            <w:shd w:val="clear" w:color="auto" w:fill="auto"/>
            <w:noWrap/>
            <w:vAlign w:val="center"/>
          </w:tcPr>
          <w:p w14:paraId="6BB01D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60.69</w:t>
            </w:r>
          </w:p>
        </w:tc>
        <w:tc>
          <w:tcPr>
            <w:tcW w:w="298" w:type="pct"/>
            <w:shd w:val="clear" w:color="auto" w:fill="auto"/>
            <w:noWrap/>
            <w:vAlign w:val="center"/>
          </w:tcPr>
          <w:p w14:paraId="2B0460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85.06</w:t>
            </w:r>
          </w:p>
        </w:tc>
      </w:tr>
      <w:tr w14:paraId="423F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454A90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w:t>
            </w:r>
          </w:p>
        </w:tc>
        <w:tc>
          <w:tcPr>
            <w:tcW w:w="1351" w:type="pct"/>
            <w:shd w:val="clear" w:color="auto" w:fill="auto"/>
            <w:vAlign w:val="center"/>
          </w:tcPr>
          <w:p w14:paraId="7350E3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偿还债券本息</w:t>
            </w:r>
          </w:p>
        </w:tc>
        <w:tc>
          <w:tcPr>
            <w:tcW w:w="364" w:type="pct"/>
            <w:shd w:val="clear" w:color="auto" w:fill="auto"/>
            <w:noWrap/>
            <w:vAlign w:val="center"/>
          </w:tcPr>
          <w:p w14:paraId="654607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41000.00</w:t>
            </w:r>
          </w:p>
        </w:tc>
        <w:tc>
          <w:tcPr>
            <w:tcW w:w="331" w:type="pct"/>
            <w:shd w:val="clear" w:color="auto" w:fill="auto"/>
            <w:noWrap/>
            <w:vAlign w:val="center"/>
          </w:tcPr>
          <w:p w14:paraId="258884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630.00</w:t>
            </w:r>
          </w:p>
        </w:tc>
        <w:tc>
          <w:tcPr>
            <w:tcW w:w="331" w:type="pct"/>
            <w:shd w:val="clear" w:color="auto" w:fill="auto"/>
            <w:noWrap/>
            <w:vAlign w:val="center"/>
          </w:tcPr>
          <w:p w14:paraId="72E2EC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31" w:type="pct"/>
            <w:shd w:val="clear" w:color="auto" w:fill="auto"/>
            <w:noWrap/>
            <w:vAlign w:val="center"/>
          </w:tcPr>
          <w:p w14:paraId="6FF94A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350.00</w:t>
            </w:r>
          </w:p>
        </w:tc>
        <w:tc>
          <w:tcPr>
            <w:tcW w:w="286" w:type="pct"/>
            <w:shd w:val="clear" w:color="auto" w:fill="auto"/>
            <w:noWrap/>
            <w:vAlign w:val="center"/>
          </w:tcPr>
          <w:p w14:paraId="29E92E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350.00</w:t>
            </w:r>
          </w:p>
        </w:tc>
        <w:tc>
          <w:tcPr>
            <w:tcW w:w="297" w:type="pct"/>
            <w:shd w:val="clear" w:color="auto" w:fill="auto"/>
            <w:noWrap/>
            <w:vAlign w:val="center"/>
          </w:tcPr>
          <w:p w14:paraId="2AA022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36ADAF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40EDC0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339C3D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72A237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8" w:type="pct"/>
            <w:shd w:val="clear" w:color="auto" w:fill="auto"/>
            <w:noWrap/>
            <w:vAlign w:val="center"/>
          </w:tcPr>
          <w:p w14:paraId="59C11C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r>
      <w:tr w14:paraId="1A4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shd w:val="clear" w:color="auto" w:fill="auto"/>
            <w:noWrap/>
            <w:vAlign w:val="center"/>
          </w:tcPr>
          <w:p w14:paraId="2BE4DA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w:t>
            </w:r>
          </w:p>
        </w:tc>
        <w:tc>
          <w:tcPr>
            <w:tcW w:w="1351" w:type="pct"/>
            <w:shd w:val="clear" w:color="auto" w:fill="auto"/>
            <w:vAlign w:val="center"/>
          </w:tcPr>
          <w:p w14:paraId="5F1F51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归还专项债券本金</w:t>
            </w:r>
          </w:p>
        </w:tc>
        <w:tc>
          <w:tcPr>
            <w:tcW w:w="364" w:type="pct"/>
            <w:shd w:val="clear" w:color="auto" w:fill="auto"/>
            <w:noWrap/>
            <w:vAlign w:val="center"/>
          </w:tcPr>
          <w:p w14:paraId="5D03EC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20000.00</w:t>
            </w:r>
          </w:p>
        </w:tc>
        <w:tc>
          <w:tcPr>
            <w:tcW w:w="331" w:type="pct"/>
            <w:shd w:val="clear" w:color="auto" w:fill="auto"/>
            <w:noWrap/>
            <w:vAlign w:val="center"/>
          </w:tcPr>
          <w:p w14:paraId="571909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63DEA09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noWrap/>
            <w:vAlign w:val="center"/>
          </w:tcPr>
          <w:p w14:paraId="354781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noWrap/>
            <w:vAlign w:val="center"/>
          </w:tcPr>
          <w:p w14:paraId="04C395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6D9CA8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7B8ECE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5D597F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4352B9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7" w:type="pct"/>
            <w:shd w:val="clear" w:color="auto" w:fill="auto"/>
            <w:noWrap/>
            <w:vAlign w:val="center"/>
          </w:tcPr>
          <w:p w14:paraId="79240C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298" w:type="pct"/>
            <w:shd w:val="clear" w:color="auto" w:fill="auto"/>
            <w:noWrap/>
            <w:vAlign w:val="center"/>
          </w:tcPr>
          <w:p w14:paraId="09E72F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r>
      <w:tr w14:paraId="32D03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14" w:type="pct"/>
            <w:shd w:val="clear" w:color="auto" w:fill="auto"/>
            <w:noWrap/>
            <w:vAlign w:val="center"/>
          </w:tcPr>
          <w:p w14:paraId="41745C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4.2</w:t>
            </w:r>
          </w:p>
        </w:tc>
        <w:tc>
          <w:tcPr>
            <w:tcW w:w="1351" w:type="pct"/>
            <w:shd w:val="clear" w:color="auto" w:fill="auto"/>
            <w:vAlign w:val="center"/>
          </w:tcPr>
          <w:p w14:paraId="3213B3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归还专项债券利息</w:t>
            </w:r>
          </w:p>
        </w:tc>
        <w:tc>
          <w:tcPr>
            <w:tcW w:w="364" w:type="pct"/>
            <w:shd w:val="clear" w:color="auto" w:fill="auto"/>
            <w:noWrap/>
            <w:vAlign w:val="center"/>
          </w:tcPr>
          <w:p w14:paraId="3A27BF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21000.00</w:t>
            </w:r>
          </w:p>
        </w:tc>
        <w:tc>
          <w:tcPr>
            <w:tcW w:w="331" w:type="pct"/>
            <w:shd w:val="clear" w:color="auto" w:fill="auto"/>
            <w:noWrap/>
            <w:vAlign w:val="center"/>
          </w:tcPr>
          <w:p w14:paraId="68EB20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630.00</w:t>
            </w:r>
          </w:p>
        </w:tc>
        <w:tc>
          <w:tcPr>
            <w:tcW w:w="331" w:type="pct"/>
            <w:shd w:val="clear" w:color="auto" w:fill="auto"/>
            <w:noWrap/>
            <w:vAlign w:val="center"/>
          </w:tcPr>
          <w:p w14:paraId="5D2A46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31" w:type="pct"/>
            <w:shd w:val="clear" w:color="auto" w:fill="auto"/>
            <w:noWrap/>
            <w:vAlign w:val="center"/>
          </w:tcPr>
          <w:p w14:paraId="5785AF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350.00</w:t>
            </w:r>
          </w:p>
        </w:tc>
        <w:tc>
          <w:tcPr>
            <w:tcW w:w="286" w:type="pct"/>
            <w:shd w:val="clear" w:color="auto" w:fill="auto"/>
            <w:noWrap/>
            <w:vAlign w:val="center"/>
          </w:tcPr>
          <w:p w14:paraId="230B57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350.00</w:t>
            </w:r>
          </w:p>
        </w:tc>
        <w:tc>
          <w:tcPr>
            <w:tcW w:w="297" w:type="pct"/>
            <w:shd w:val="clear" w:color="auto" w:fill="auto"/>
            <w:noWrap/>
            <w:vAlign w:val="center"/>
          </w:tcPr>
          <w:p w14:paraId="7F9B16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7A1331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01D0A9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18CE56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noWrap/>
            <w:vAlign w:val="center"/>
          </w:tcPr>
          <w:p w14:paraId="2508D9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8" w:type="pct"/>
            <w:shd w:val="clear" w:color="auto" w:fill="auto"/>
            <w:noWrap/>
            <w:vAlign w:val="center"/>
          </w:tcPr>
          <w:p w14:paraId="07D2F6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r>
      <w:tr w14:paraId="74CD0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vMerge w:val="restart"/>
            <w:shd w:val="clear" w:color="auto" w:fill="auto"/>
            <w:noWrap/>
            <w:vAlign w:val="center"/>
          </w:tcPr>
          <w:p w14:paraId="27A059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其中</w:t>
            </w:r>
          </w:p>
        </w:tc>
        <w:tc>
          <w:tcPr>
            <w:tcW w:w="1351" w:type="pct"/>
            <w:shd w:val="clear" w:color="auto" w:fill="auto"/>
            <w:vAlign w:val="center"/>
          </w:tcPr>
          <w:p w14:paraId="3BA488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资本化</w:t>
            </w:r>
          </w:p>
        </w:tc>
        <w:tc>
          <w:tcPr>
            <w:tcW w:w="364" w:type="pct"/>
            <w:shd w:val="clear" w:color="auto" w:fill="auto"/>
            <w:noWrap/>
            <w:vAlign w:val="center"/>
          </w:tcPr>
          <w:p w14:paraId="095421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1680.00</w:t>
            </w:r>
          </w:p>
        </w:tc>
        <w:tc>
          <w:tcPr>
            <w:tcW w:w="331" w:type="pct"/>
            <w:shd w:val="clear" w:color="auto" w:fill="auto"/>
            <w:vAlign w:val="center"/>
          </w:tcPr>
          <w:p w14:paraId="521F88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630.00</w:t>
            </w:r>
          </w:p>
        </w:tc>
        <w:tc>
          <w:tcPr>
            <w:tcW w:w="331" w:type="pct"/>
            <w:shd w:val="clear" w:color="auto" w:fill="auto"/>
            <w:vAlign w:val="center"/>
          </w:tcPr>
          <w:p w14:paraId="72F581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31" w:type="pct"/>
            <w:shd w:val="clear" w:color="auto" w:fill="auto"/>
            <w:vAlign w:val="center"/>
          </w:tcPr>
          <w:p w14:paraId="5DA872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350.00</w:t>
            </w:r>
          </w:p>
        </w:tc>
        <w:tc>
          <w:tcPr>
            <w:tcW w:w="286" w:type="pct"/>
            <w:shd w:val="clear" w:color="auto" w:fill="auto"/>
            <w:vAlign w:val="center"/>
          </w:tcPr>
          <w:p w14:paraId="36A87D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vAlign w:val="center"/>
          </w:tcPr>
          <w:p w14:paraId="67922A6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vAlign w:val="center"/>
          </w:tcPr>
          <w:p w14:paraId="76526B4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vAlign w:val="center"/>
          </w:tcPr>
          <w:p w14:paraId="19BD683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vAlign w:val="center"/>
          </w:tcPr>
          <w:p w14:paraId="345A30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7" w:type="pct"/>
            <w:shd w:val="clear" w:color="auto" w:fill="auto"/>
            <w:vAlign w:val="center"/>
          </w:tcPr>
          <w:p w14:paraId="53BF10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98" w:type="pct"/>
            <w:shd w:val="clear" w:color="auto" w:fill="auto"/>
            <w:vAlign w:val="center"/>
          </w:tcPr>
          <w:p w14:paraId="68A1BD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14AC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 w:type="pct"/>
            <w:vMerge w:val="continue"/>
            <w:shd w:val="clear" w:color="auto" w:fill="auto"/>
            <w:noWrap/>
            <w:vAlign w:val="center"/>
          </w:tcPr>
          <w:p w14:paraId="0C77B5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1351" w:type="pct"/>
            <w:shd w:val="clear" w:color="auto" w:fill="auto"/>
            <w:vAlign w:val="center"/>
          </w:tcPr>
          <w:p w14:paraId="131CA8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费用化</w:t>
            </w:r>
          </w:p>
        </w:tc>
        <w:tc>
          <w:tcPr>
            <w:tcW w:w="364" w:type="pct"/>
            <w:shd w:val="clear" w:color="auto" w:fill="auto"/>
            <w:noWrap/>
            <w:vAlign w:val="center"/>
          </w:tcPr>
          <w:p w14:paraId="231A77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19320.00</w:t>
            </w:r>
          </w:p>
        </w:tc>
        <w:tc>
          <w:tcPr>
            <w:tcW w:w="331" w:type="pct"/>
            <w:shd w:val="clear" w:color="auto" w:fill="auto"/>
            <w:vAlign w:val="center"/>
          </w:tcPr>
          <w:p w14:paraId="4D9EDA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vAlign w:val="center"/>
          </w:tcPr>
          <w:p w14:paraId="0FD704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1" w:type="pct"/>
            <w:shd w:val="clear" w:color="auto" w:fill="auto"/>
            <w:vAlign w:val="center"/>
          </w:tcPr>
          <w:p w14:paraId="36A1166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286" w:type="pct"/>
            <w:shd w:val="clear" w:color="auto" w:fill="auto"/>
            <w:vAlign w:val="center"/>
          </w:tcPr>
          <w:p w14:paraId="1642C4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350.00</w:t>
            </w:r>
          </w:p>
        </w:tc>
        <w:tc>
          <w:tcPr>
            <w:tcW w:w="297" w:type="pct"/>
            <w:shd w:val="clear" w:color="auto" w:fill="auto"/>
            <w:vAlign w:val="center"/>
          </w:tcPr>
          <w:p w14:paraId="73E57B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vAlign w:val="center"/>
          </w:tcPr>
          <w:p w14:paraId="1A4BB3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vAlign w:val="center"/>
          </w:tcPr>
          <w:p w14:paraId="1C5893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vAlign w:val="center"/>
          </w:tcPr>
          <w:p w14:paraId="208738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7" w:type="pct"/>
            <w:shd w:val="clear" w:color="auto" w:fill="auto"/>
            <w:vAlign w:val="center"/>
          </w:tcPr>
          <w:p w14:paraId="5B94E3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298" w:type="pct"/>
            <w:shd w:val="clear" w:color="auto" w:fill="auto"/>
            <w:vAlign w:val="center"/>
          </w:tcPr>
          <w:p w14:paraId="5AE644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r>
      <w:tr w14:paraId="5244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566" w:type="pct"/>
            <w:gridSpan w:val="2"/>
            <w:shd w:val="clear" w:color="auto" w:fill="auto"/>
            <w:noWrap/>
            <w:vAlign w:val="center"/>
          </w:tcPr>
          <w:p w14:paraId="6A7A39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三、盈余资金</w:t>
            </w:r>
          </w:p>
        </w:tc>
        <w:tc>
          <w:tcPr>
            <w:tcW w:w="364" w:type="pct"/>
            <w:shd w:val="clear" w:color="auto" w:fill="auto"/>
            <w:noWrap/>
            <w:vAlign w:val="center"/>
          </w:tcPr>
          <w:p w14:paraId="018047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25934.45</w:t>
            </w:r>
          </w:p>
        </w:tc>
        <w:tc>
          <w:tcPr>
            <w:tcW w:w="331" w:type="pct"/>
            <w:shd w:val="clear" w:color="auto" w:fill="auto"/>
            <w:noWrap/>
            <w:vAlign w:val="center"/>
          </w:tcPr>
          <w:p w14:paraId="7B6DE8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11862.00</w:t>
            </w:r>
          </w:p>
        </w:tc>
        <w:tc>
          <w:tcPr>
            <w:tcW w:w="331" w:type="pct"/>
            <w:shd w:val="clear" w:color="auto" w:fill="auto"/>
            <w:noWrap/>
            <w:vAlign w:val="center"/>
          </w:tcPr>
          <w:p w14:paraId="332281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-6022.00</w:t>
            </w:r>
          </w:p>
        </w:tc>
        <w:tc>
          <w:tcPr>
            <w:tcW w:w="331" w:type="pct"/>
            <w:shd w:val="clear" w:color="auto" w:fill="auto"/>
            <w:noWrap/>
            <w:vAlign w:val="center"/>
          </w:tcPr>
          <w:p w14:paraId="2B3017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-5840.00</w:t>
            </w:r>
          </w:p>
        </w:tc>
        <w:tc>
          <w:tcPr>
            <w:tcW w:w="286" w:type="pct"/>
            <w:shd w:val="clear" w:color="auto" w:fill="auto"/>
            <w:noWrap/>
            <w:vAlign w:val="center"/>
          </w:tcPr>
          <w:p w14:paraId="3010D9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315.49</w:t>
            </w:r>
          </w:p>
        </w:tc>
        <w:tc>
          <w:tcPr>
            <w:tcW w:w="297" w:type="pct"/>
            <w:shd w:val="clear" w:color="auto" w:fill="auto"/>
            <w:noWrap/>
            <w:vAlign w:val="center"/>
          </w:tcPr>
          <w:p w14:paraId="057384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718.73</w:t>
            </w:r>
          </w:p>
        </w:tc>
        <w:tc>
          <w:tcPr>
            <w:tcW w:w="297" w:type="pct"/>
            <w:shd w:val="clear" w:color="auto" w:fill="auto"/>
            <w:noWrap/>
            <w:vAlign w:val="center"/>
          </w:tcPr>
          <w:p w14:paraId="6DA58E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907.45</w:t>
            </w:r>
          </w:p>
        </w:tc>
        <w:tc>
          <w:tcPr>
            <w:tcW w:w="297" w:type="pct"/>
            <w:shd w:val="clear" w:color="auto" w:fill="auto"/>
            <w:noWrap/>
            <w:vAlign w:val="center"/>
          </w:tcPr>
          <w:p w14:paraId="1314C1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1008.12</w:t>
            </w:r>
          </w:p>
        </w:tc>
        <w:tc>
          <w:tcPr>
            <w:tcW w:w="297" w:type="pct"/>
            <w:shd w:val="clear" w:color="auto" w:fill="auto"/>
            <w:noWrap/>
            <w:vAlign w:val="center"/>
          </w:tcPr>
          <w:p w14:paraId="597C45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1166.44</w:t>
            </w:r>
          </w:p>
        </w:tc>
        <w:tc>
          <w:tcPr>
            <w:tcW w:w="297" w:type="pct"/>
            <w:shd w:val="clear" w:color="auto" w:fill="auto"/>
            <w:noWrap/>
            <w:vAlign w:val="center"/>
          </w:tcPr>
          <w:p w14:paraId="341FB2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1166.44</w:t>
            </w:r>
          </w:p>
        </w:tc>
        <w:tc>
          <w:tcPr>
            <w:tcW w:w="298" w:type="pct"/>
            <w:shd w:val="clear" w:color="auto" w:fill="auto"/>
            <w:noWrap/>
            <w:vAlign w:val="center"/>
          </w:tcPr>
          <w:p w14:paraId="5FEA3A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1239.56</w:t>
            </w:r>
          </w:p>
        </w:tc>
      </w:tr>
      <w:tr w14:paraId="1BA9C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566" w:type="pct"/>
            <w:gridSpan w:val="2"/>
            <w:shd w:val="clear" w:color="auto" w:fill="auto"/>
            <w:noWrap/>
            <w:vAlign w:val="center"/>
          </w:tcPr>
          <w:p w14:paraId="67DAC4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四、累计盈余资金</w:t>
            </w:r>
          </w:p>
        </w:tc>
        <w:tc>
          <w:tcPr>
            <w:tcW w:w="364" w:type="pct"/>
            <w:shd w:val="clear" w:color="auto" w:fill="auto"/>
            <w:noWrap/>
            <w:vAlign w:val="center"/>
          </w:tcPr>
          <w:p w14:paraId="39774C3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00000"/>
                <w:sz w:val="18"/>
                <w:szCs w:val="18"/>
                <w:u w:val="none"/>
              </w:rPr>
            </w:pPr>
          </w:p>
        </w:tc>
        <w:tc>
          <w:tcPr>
            <w:tcW w:w="331" w:type="pct"/>
            <w:shd w:val="clear" w:color="auto" w:fill="auto"/>
            <w:noWrap/>
            <w:vAlign w:val="center"/>
          </w:tcPr>
          <w:p w14:paraId="430B7C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11862.00</w:t>
            </w:r>
          </w:p>
        </w:tc>
        <w:tc>
          <w:tcPr>
            <w:tcW w:w="331" w:type="pct"/>
            <w:shd w:val="clear" w:color="auto" w:fill="auto"/>
            <w:noWrap/>
            <w:vAlign w:val="center"/>
          </w:tcPr>
          <w:p w14:paraId="725B08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5840.00</w:t>
            </w:r>
          </w:p>
        </w:tc>
        <w:tc>
          <w:tcPr>
            <w:tcW w:w="331" w:type="pct"/>
            <w:shd w:val="clear" w:color="auto" w:fill="auto"/>
            <w:noWrap/>
            <w:vAlign w:val="center"/>
          </w:tcPr>
          <w:p w14:paraId="26D1DD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0.00</w:t>
            </w:r>
          </w:p>
        </w:tc>
        <w:tc>
          <w:tcPr>
            <w:tcW w:w="286" w:type="pct"/>
            <w:shd w:val="clear" w:color="auto" w:fill="auto"/>
            <w:noWrap/>
            <w:vAlign w:val="center"/>
          </w:tcPr>
          <w:p w14:paraId="3D04D4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315.49</w:t>
            </w:r>
          </w:p>
        </w:tc>
        <w:tc>
          <w:tcPr>
            <w:tcW w:w="297" w:type="pct"/>
            <w:shd w:val="clear" w:color="auto" w:fill="auto"/>
            <w:noWrap/>
            <w:vAlign w:val="center"/>
          </w:tcPr>
          <w:p w14:paraId="76E1ED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1034.22</w:t>
            </w:r>
          </w:p>
        </w:tc>
        <w:tc>
          <w:tcPr>
            <w:tcW w:w="297" w:type="pct"/>
            <w:shd w:val="clear" w:color="auto" w:fill="auto"/>
            <w:noWrap/>
            <w:vAlign w:val="center"/>
          </w:tcPr>
          <w:p w14:paraId="0951A4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1941.67</w:t>
            </w:r>
          </w:p>
        </w:tc>
        <w:tc>
          <w:tcPr>
            <w:tcW w:w="297" w:type="pct"/>
            <w:shd w:val="clear" w:color="auto" w:fill="auto"/>
            <w:noWrap/>
            <w:vAlign w:val="center"/>
          </w:tcPr>
          <w:p w14:paraId="3253B6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2949.79</w:t>
            </w:r>
          </w:p>
        </w:tc>
        <w:tc>
          <w:tcPr>
            <w:tcW w:w="297" w:type="pct"/>
            <w:shd w:val="clear" w:color="auto" w:fill="auto"/>
            <w:noWrap/>
            <w:vAlign w:val="center"/>
          </w:tcPr>
          <w:p w14:paraId="023AD2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4116.23</w:t>
            </w:r>
          </w:p>
        </w:tc>
        <w:tc>
          <w:tcPr>
            <w:tcW w:w="297" w:type="pct"/>
            <w:shd w:val="clear" w:color="auto" w:fill="auto"/>
            <w:noWrap/>
            <w:vAlign w:val="center"/>
          </w:tcPr>
          <w:p w14:paraId="17A700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5282.67</w:t>
            </w:r>
          </w:p>
        </w:tc>
        <w:tc>
          <w:tcPr>
            <w:tcW w:w="298" w:type="pct"/>
            <w:shd w:val="clear" w:color="auto" w:fill="auto"/>
            <w:noWrap/>
            <w:vAlign w:val="center"/>
          </w:tcPr>
          <w:p w14:paraId="0B94C6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6522.23</w:t>
            </w:r>
          </w:p>
        </w:tc>
      </w:tr>
      <w:tr w14:paraId="03504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66" w:type="pct"/>
            <w:gridSpan w:val="2"/>
            <w:shd w:val="clear" w:color="auto" w:fill="auto"/>
            <w:noWrap/>
            <w:vAlign w:val="center"/>
          </w:tcPr>
          <w:p w14:paraId="594DFE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五、收益覆盖倍数</w:t>
            </w:r>
          </w:p>
        </w:tc>
        <w:tc>
          <w:tcPr>
            <w:tcW w:w="3433" w:type="pct"/>
            <w:gridSpan w:val="11"/>
            <w:shd w:val="clear" w:color="auto" w:fill="auto"/>
            <w:vAlign w:val="center"/>
          </w:tcPr>
          <w:p w14:paraId="13E816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1.59</w:t>
            </w:r>
          </w:p>
        </w:tc>
      </w:tr>
    </w:tbl>
    <w:p w14:paraId="23E271F7">
      <w:pPr>
        <w:bidi w:val="0"/>
        <w:ind w:left="0" w:leftChars="0" w:firstLine="0" w:firstLineChars="0"/>
        <w:jc w:val="center"/>
        <w:rPr>
          <w:rFonts w:hint="default" w:ascii="Times New Roman" w:hAnsi="Times New Roman" w:cs="Times New Roman"/>
          <w:b/>
          <w:bCs/>
          <w:lang w:val="en-US" w:eastAsia="zh-CN"/>
        </w:rPr>
      </w:pPr>
    </w:p>
    <w:p w14:paraId="73D72647">
      <w:pPr>
        <w:bidi w:val="0"/>
        <w:ind w:left="0" w:leftChars="0" w:firstLine="0" w:firstLineChars="0"/>
        <w:jc w:val="center"/>
        <w:rPr>
          <w:rFonts w:hint="default" w:ascii="Times New Roman" w:hAnsi="Times New Roman" w:cs="Times New Roman"/>
          <w:b/>
          <w:bCs/>
          <w:lang w:val="en-US" w:eastAsia="zh-CN"/>
        </w:rPr>
      </w:pPr>
    </w:p>
    <w:p w14:paraId="701CC9BB">
      <w:pPr>
        <w:rPr>
          <w:rFonts w:hint="default" w:ascii="Times New Roman" w:hAnsi="Times New Roman" w:cs="Times New Roman"/>
          <w:b/>
          <w:bCs/>
          <w:lang w:val="en-US" w:eastAsia="zh-CN"/>
        </w:rPr>
      </w:pPr>
      <w:r>
        <w:rPr>
          <w:rFonts w:hint="default" w:ascii="Times New Roman" w:hAnsi="Times New Roman" w:cs="Times New Roman"/>
          <w:b/>
          <w:bCs/>
          <w:lang w:val="en-US" w:eastAsia="zh-CN"/>
        </w:rPr>
        <w:br w:type="page"/>
      </w:r>
    </w:p>
    <w:p w14:paraId="4C5DC5A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eastAsia="仿宋" w:cs="Times New Roman"/>
          <w:b/>
          <w:bCs/>
          <w:sz w:val="28"/>
          <w:szCs w:val="36"/>
          <w:lang w:val="en-US" w:eastAsia="zh-CN"/>
        </w:rPr>
      </w:pPr>
      <w:r>
        <w:rPr>
          <w:rFonts w:hint="default" w:ascii="Times New Roman" w:hAnsi="Times New Roman" w:eastAsia="仿宋" w:cs="Times New Roman"/>
          <w:b/>
          <w:bCs/>
          <w:sz w:val="28"/>
          <w:szCs w:val="36"/>
          <w:lang w:val="en-US" w:eastAsia="zh-CN"/>
        </w:rPr>
        <w:t>续表1</w:t>
      </w:r>
    </w:p>
    <w:tbl>
      <w:tblPr>
        <w:tblStyle w:val="3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76"/>
        <w:gridCol w:w="3251"/>
        <w:gridCol w:w="801"/>
        <w:gridCol w:w="801"/>
        <w:gridCol w:w="891"/>
        <w:gridCol w:w="891"/>
        <w:gridCol w:w="891"/>
        <w:gridCol w:w="891"/>
        <w:gridCol w:w="891"/>
        <w:gridCol w:w="891"/>
        <w:gridCol w:w="892"/>
        <w:gridCol w:w="892"/>
        <w:gridCol w:w="892"/>
      </w:tblGrid>
      <w:tr w14:paraId="3EF4A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207" w:type="pct"/>
            <w:vMerge w:val="restart"/>
            <w:shd w:val="clear" w:color="auto" w:fill="auto"/>
            <w:vAlign w:val="center"/>
          </w:tcPr>
          <w:p w14:paraId="67F909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D0D0D"/>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序号</w:t>
            </w:r>
          </w:p>
        </w:tc>
        <w:tc>
          <w:tcPr>
            <w:tcW w:w="1305" w:type="pct"/>
            <w:vMerge w:val="restart"/>
            <w:shd w:val="clear" w:color="auto" w:fill="auto"/>
            <w:vAlign w:val="center"/>
          </w:tcPr>
          <w:p w14:paraId="119ED5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D0D0D"/>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项目</w:t>
            </w:r>
          </w:p>
        </w:tc>
        <w:tc>
          <w:tcPr>
            <w:tcW w:w="3487" w:type="pct"/>
            <w:gridSpan w:val="11"/>
            <w:shd w:val="clear" w:color="auto" w:fill="auto"/>
            <w:noWrap/>
            <w:vAlign w:val="center"/>
          </w:tcPr>
          <w:p w14:paraId="15B947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00000"/>
                <w:sz w:val="18"/>
                <w:szCs w:val="18"/>
                <w:u w:val="none"/>
                <w:lang w:val="en-US" w:eastAsia="zh-CN"/>
              </w:rPr>
            </w:pPr>
            <w:r>
              <w:rPr>
                <w:rFonts w:hint="default" w:ascii="Times New Roman" w:hAnsi="Times New Roman" w:eastAsia="仿宋" w:cs="Times New Roman"/>
                <w:b/>
                <w:bCs/>
                <w:i w:val="0"/>
                <w:iCs w:val="0"/>
                <w:color w:val="000000"/>
                <w:sz w:val="18"/>
                <w:szCs w:val="18"/>
                <w:u w:val="none"/>
                <w:lang w:val="en-US" w:eastAsia="zh-CN"/>
              </w:rPr>
              <w:t>运营期</w:t>
            </w:r>
          </w:p>
        </w:tc>
      </w:tr>
      <w:tr w14:paraId="17231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207" w:type="pct"/>
            <w:vMerge w:val="continue"/>
            <w:shd w:val="clear" w:color="auto" w:fill="auto"/>
            <w:vAlign w:val="center"/>
          </w:tcPr>
          <w:p w14:paraId="2BB4A9D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D0D0D"/>
                <w:sz w:val="18"/>
                <w:szCs w:val="18"/>
                <w:u w:val="none"/>
              </w:rPr>
            </w:pPr>
          </w:p>
        </w:tc>
        <w:tc>
          <w:tcPr>
            <w:tcW w:w="1305" w:type="pct"/>
            <w:vMerge w:val="continue"/>
            <w:shd w:val="clear" w:color="auto" w:fill="auto"/>
            <w:vAlign w:val="center"/>
          </w:tcPr>
          <w:p w14:paraId="4B271E7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D0D0D"/>
                <w:sz w:val="18"/>
                <w:szCs w:val="18"/>
                <w:u w:val="none"/>
              </w:rPr>
            </w:pPr>
          </w:p>
        </w:tc>
        <w:tc>
          <w:tcPr>
            <w:tcW w:w="304" w:type="pct"/>
            <w:shd w:val="clear" w:color="auto" w:fill="auto"/>
            <w:vAlign w:val="center"/>
          </w:tcPr>
          <w:p w14:paraId="10B254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第10年</w:t>
            </w:r>
          </w:p>
        </w:tc>
        <w:tc>
          <w:tcPr>
            <w:tcW w:w="304" w:type="pct"/>
            <w:shd w:val="clear" w:color="auto" w:fill="auto"/>
            <w:vAlign w:val="center"/>
          </w:tcPr>
          <w:p w14:paraId="46FADE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第11年</w:t>
            </w:r>
          </w:p>
        </w:tc>
        <w:tc>
          <w:tcPr>
            <w:tcW w:w="319" w:type="pct"/>
            <w:shd w:val="clear" w:color="auto" w:fill="auto"/>
            <w:vAlign w:val="center"/>
          </w:tcPr>
          <w:p w14:paraId="55A76B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第12年</w:t>
            </w:r>
          </w:p>
        </w:tc>
        <w:tc>
          <w:tcPr>
            <w:tcW w:w="319" w:type="pct"/>
            <w:shd w:val="clear" w:color="auto" w:fill="auto"/>
            <w:vAlign w:val="center"/>
          </w:tcPr>
          <w:p w14:paraId="70FAAE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第13年</w:t>
            </w:r>
          </w:p>
        </w:tc>
        <w:tc>
          <w:tcPr>
            <w:tcW w:w="319" w:type="pct"/>
            <w:shd w:val="clear" w:color="auto" w:fill="auto"/>
            <w:vAlign w:val="center"/>
          </w:tcPr>
          <w:p w14:paraId="48F014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第14年</w:t>
            </w:r>
          </w:p>
        </w:tc>
        <w:tc>
          <w:tcPr>
            <w:tcW w:w="319" w:type="pct"/>
            <w:shd w:val="clear" w:color="auto" w:fill="auto"/>
            <w:vAlign w:val="center"/>
          </w:tcPr>
          <w:p w14:paraId="184758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第15年</w:t>
            </w:r>
          </w:p>
        </w:tc>
        <w:tc>
          <w:tcPr>
            <w:tcW w:w="319" w:type="pct"/>
            <w:shd w:val="clear" w:color="auto" w:fill="auto"/>
            <w:vAlign w:val="center"/>
          </w:tcPr>
          <w:p w14:paraId="584454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第16年</w:t>
            </w:r>
          </w:p>
        </w:tc>
        <w:tc>
          <w:tcPr>
            <w:tcW w:w="319" w:type="pct"/>
            <w:shd w:val="clear" w:color="auto" w:fill="auto"/>
            <w:vAlign w:val="center"/>
          </w:tcPr>
          <w:p w14:paraId="1F0173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第17年</w:t>
            </w:r>
          </w:p>
        </w:tc>
        <w:tc>
          <w:tcPr>
            <w:tcW w:w="319" w:type="pct"/>
            <w:shd w:val="clear" w:color="auto" w:fill="auto"/>
            <w:vAlign w:val="center"/>
          </w:tcPr>
          <w:p w14:paraId="03B398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第18年</w:t>
            </w:r>
          </w:p>
        </w:tc>
        <w:tc>
          <w:tcPr>
            <w:tcW w:w="319" w:type="pct"/>
            <w:shd w:val="clear" w:color="auto" w:fill="auto"/>
            <w:vAlign w:val="center"/>
          </w:tcPr>
          <w:p w14:paraId="3971EF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第19年</w:t>
            </w:r>
          </w:p>
        </w:tc>
        <w:tc>
          <w:tcPr>
            <w:tcW w:w="322" w:type="pct"/>
            <w:shd w:val="clear" w:color="auto" w:fill="auto"/>
            <w:vAlign w:val="center"/>
          </w:tcPr>
          <w:p w14:paraId="12656F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第20年</w:t>
            </w:r>
          </w:p>
        </w:tc>
      </w:tr>
      <w:tr w14:paraId="7628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12" w:type="pct"/>
            <w:gridSpan w:val="2"/>
            <w:shd w:val="clear" w:color="auto" w:fill="auto"/>
            <w:noWrap/>
            <w:vAlign w:val="center"/>
          </w:tcPr>
          <w:p w14:paraId="52B0E1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一、资金来源</w:t>
            </w:r>
          </w:p>
        </w:tc>
        <w:tc>
          <w:tcPr>
            <w:tcW w:w="304" w:type="pct"/>
            <w:shd w:val="clear" w:color="auto" w:fill="auto"/>
            <w:noWrap/>
            <w:vAlign w:val="center"/>
          </w:tcPr>
          <w:p w14:paraId="4766FB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2532.13</w:t>
            </w:r>
          </w:p>
        </w:tc>
        <w:tc>
          <w:tcPr>
            <w:tcW w:w="304" w:type="pct"/>
            <w:shd w:val="clear" w:color="auto" w:fill="auto"/>
            <w:noWrap/>
            <w:vAlign w:val="center"/>
          </w:tcPr>
          <w:p w14:paraId="0CDCB9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2658.74</w:t>
            </w:r>
          </w:p>
        </w:tc>
        <w:tc>
          <w:tcPr>
            <w:tcW w:w="319" w:type="pct"/>
            <w:shd w:val="clear" w:color="auto" w:fill="auto"/>
            <w:noWrap/>
            <w:vAlign w:val="center"/>
          </w:tcPr>
          <w:p w14:paraId="57DAB3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2658.74</w:t>
            </w:r>
          </w:p>
        </w:tc>
        <w:tc>
          <w:tcPr>
            <w:tcW w:w="319" w:type="pct"/>
            <w:shd w:val="clear" w:color="auto" w:fill="auto"/>
            <w:noWrap/>
            <w:vAlign w:val="center"/>
          </w:tcPr>
          <w:p w14:paraId="1CF2A0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2791.67</w:t>
            </w:r>
          </w:p>
        </w:tc>
        <w:tc>
          <w:tcPr>
            <w:tcW w:w="319" w:type="pct"/>
            <w:shd w:val="clear" w:color="auto" w:fill="auto"/>
            <w:noWrap/>
            <w:vAlign w:val="center"/>
          </w:tcPr>
          <w:p w14:paraId="0F27E3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2791.67</w:t>
            </w:r>
          </w:p>
        </w:tc>
        <w:tc>
          <w:tcPr>
            <w:tcW w:w="319" w:type="pct"/>
            <w:shd w:val="clear" w:color="auto" w:fill="auto"/>
            <w:noWrap/>
            <w:vAlign w:val="center"/>
          </w:tcPr>
          <w:p w14:paraId="64FE07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2931.24</w:t>
            </w:r>
          </w:p>
        </w:tc>
        <w:tc>
          <w:tcPr>
            <w:tcW w:w="319" w:type="pct"/>
            <w:shd w:val="clear" w:color="auto" w:fill="auto"/>
            <w:noWrap/>
            <w:vAlign w:val="center"/>
          </w:tcPr>
          <w:p w14:paraId="0ACD57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2931.24</w:t>
            </w:r>
          </w:p>
        </w:tc>
        <w:tc>
          <w:tcPr>
            <w:tcW w:w="319" w:type="pct"/>
            <w:shd w:val="clear" w:color="auto" w:fill="auto"/>
            <w:noWrap/>
            <w:vAlign w:val="center"/>
          </w:tcPr>
          <w:p w14:paraId="27A1DC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3077.83</w:t>
            </w:r>
          </w:p>
        </w:tc>
        <w:tc>
          <w:tcPr>
            <w:tcW w:w="319" w:type="pct"/>
            <w:shd w:val="clear" w:color="auto" w:fill="auto"/>
            <w:noWrap/>
            <w:vAlign w:val="center"/>
          </w:tcPr>
          <w:p w14:paraId="64C6AE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3077.83</w:t>
            </w:r>
          </w:p>
        </w:tc>
        <w:tc>
          <w:tcPr>
            <w:tcW w:w="319" w:type="pct"/>
            <w:shd w:val="clear" w:color="auto" w:fill="auto"/>
            <w:noWrap/>
            <w:vAlign w:val="center"/>
          </w:tcPr>
          <w:p w14:paraId="594F23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3231.71</w:t>
            </w:r>
          </w:p>
        </w:tc>
        <w:tc>
          <w:tcPr>
            <w:tcW w:w="322" w:type="pct"/>
            <w:shd w:val="clear" w:color="auto" w:fill="auto"/>
            <w:noWrap/>
            <w:vAlign w:val="center"/>
          </w:tcPr>
          <w:p w14:paraId="396911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3231.71</w:t>
            </w:r>
          </w:p>
        </w:tc>
      </w:tr>
      <w:tr w14:paraId="0376A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0FAC50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w:t>
            </w:r>
          </w:p>
        </w:tc>
        <w:tc>
          <w:tcPr>
            <w:tcW w:w="1305" w:type="pct"/>
            <w:shd w:val="clear" w:color="auto" w:fill="auto"/>
            <w:vAlign w:val="center"/>
          </w:tcPr>
          <w:p w14:paraId="550159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项目资本金</w:t>
            </w:r>
          </w:p>
        </w:tc>
        <w:tc>
          <w:tcPr>
            <w:tcW w:w="304" w:type="pct"/>
            <w:shd w:val="clear" w:color="auto" w:fill="auto"/>
            <w:noWrap/>
            <w:vAlign w:val="center"/>
          </w:tcPr>
          <w:p w14:paraId="217A90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758D690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97A639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381192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8BAB2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06642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BE606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06580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DC08C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31ECA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095413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4D2D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3294DE8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w:t>
            </w:r>
          </w:p>
        </w:tc>
        <w:tc>
          <w:tcPr>
            <w:tcW w:w="1305" w:type="pct"/>
            <w:shd w:val="clear" w:color="auto" w:fill="auto"/>
            <w:vAlign w:val="center"/>
          </w:tcPr>
          <w:p w14:paraId="7DD576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财政投入项目资本金</w:t>
            </w:r>
          </w:p>
        </w:tc>
        <w:tc>
          <w:tcPr>
            <w:tcW w:w="304" w:type="pct"/>
            <w:shd w:val="clear" w:color="auto" w:fill="auto"/>
            <w:noWrap/>
            <w:vAlign w:val="center"/>
          </w:tcPr>
          <w:p w14:paraId="60D5FE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72B988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BE6D67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7EC10F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46CFC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04A54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3D00526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8BF26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55E647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8E5D57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66B098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15E5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219AD5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1.2</w:t>
            </w:r>
          </w:p>
        </w:tc>
        <w:tc>
          <w:tcPr>
            <w:tcW w:w="1305" w:type="pct"/>
            <w:shd w:val="clear" w:color="auto" w:fill="auto"/>
            <w:vAlign w:val="center"/>
          </w:tcPr>
          <w:p w14:paraId="09DA62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业主投入项目资本金</w:t>
            </w:r>
          </w:p>
        </w:tc>
        <w:tc>
          <w:tcPr>
            <w:tcW w:w="304" w:type="pct"/>
            <w:shd w:val="clear" w:color="auto" w:fill="auto"/>
            <w:noWrap/>
            <w:vAlign w:val="center"/>
          </w:tcPr>
          <w:p w14:paraId="20F688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1D2EB9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A6C8B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8E803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2571E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EB1D9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E306B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B15323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21C7E1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5703D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689E23C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6AF01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313ECA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w:t>
            </w:r>
          </w:p>
        </w:tc>
        <w:tc>
          <w:tcPr>
            <w:tcW w:w="1305" w:type="pct"/>
            <w:shd w:val="clear" w:color="auto" w:fill="auto"/>
            <w:vAlign w:val="center"/>
          </w:tcPr>
          <w:p w14:paraId="5E36A1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融资资金</w:t>
            </w:r>
          </w:p>
        </w:tc>
        <w:tc>
          <w:tcPr>
            <w:tcW w:w="304" w:type="pct"/>
            <w:shd w:val="clear" w:color="auto" w:fill="auto"/>
            <w:noWrap/>
            <w:vAlign w:val="center"/>
          </w:tcPr>
          <w:p w14:paraId="00FE21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1B9534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2E0E1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A92EE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3B0BF7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FCF41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C8526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1CB7A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2AA56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8571D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75474AF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08D1A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3C086F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w:t>
            </w:r>
          </w:p>
        </w:tc>
        <w:tc>
          <w:tcPr>
            <w:tcW w:w="1305" w:type="pct"/>
            <w:shd w:val="clear" w:color="auto" w:fill="auto"/>
            <w:vAlign w:val="center"/>
          </w:tcPr>
          <w:p w14:paraId="68F65C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地方政府专项债券</w:t>
            </w:r>
          </w:p>
        </w:tc>
        <w:tc>
          <w:tcPr>
            <w:tcW w:w="304" w:type="pct"/>
            <w:shd w:val="clear" w:color="auto" w:fill="auto"/>
            <w:noWrap/>
            <w:vAlign w:val="center"/>
          </w:tcPr>
          <w:p w14:paraId="5ED644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1BD3ED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0477C8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13EC89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C5DCC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B316E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60E4F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84FE7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E50C76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3C7E88F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0CF19E6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7BFC2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45B344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2.2</w:t>
            </w:r>
          </w:p>
        </w:tc>
        <w:tc>
          <w:tcPr>
            <w:tcW w:w="1305" w:type="pct"/>
            <w:shd w:val="clear" w:color="auto" w:fill="auto"/>
            <w:vAlign w:val="center"/>
          </w:tcPr>
          <w:p w14:paraId="471624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其他融资</w:t>
            </w:r>
          </w:p>
        </w:tc>
        <w:tc>
          <w:tcPr>
            <w:tcW w:w="304" w:type="pct"/>
            <w:shd w:val="clear" w:color="auto" w:fill="auto"/>
            <w:noWrap/>
            <w:vAlign w:val="center"/>
          </w:tcPr>
          <w:p w14:paraId="496257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78E760F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7F8EB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312CF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F716F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E0540F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17EAD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0F59D1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1FF0CF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220B4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5D451F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9E6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181178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w:t>
            </w:r>
          </w:p>
        </w:tc>
        <w:tc>
          <w:tcPr>
            <w:tcW w:w="1305" w:type="pct"/>
            <w:shd w:val="clear" w:color="auto" w:fill="auto"/>
            <w:vAlign w:val="center"/>
          </w:tcPr>
          <w:p w14:paraId="539A27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项目收入</w:t>
            </w:r>
          </w:p>
        </w:tc>
        <w:tc>
          <w:tcPr>
            <w:tcW w:w="304" w:type="pct"/>
            <w:shd w:val="clear" w:color="auto" w:fill="auto"/>
            <w:vAlign w:val="center"/>
          </w:tcPr>
          <w:p w14:paraId="45EBEA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2532.13</w:t>
            </w:r>
          </w:p>
        </w:tc>
        <w:tc>
          <w:tcPr>
            <w:tcW w:w="304" w:type="pct"/>
            <w:shd w:val="clear" w:color="auto" w:fill="auto"/>
            <w:vAlign w:val="center"/>
          </w:tcPr>
          <w:p w14:paraId="5F6349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2658.74</w:t>
            </w:r>
          </w:p>
        </w:tc>
        <w:tc>
          <w:tcPr>
            <w:tcW w:w="319" w:type="pct"/>
            <w:shd w:val="clear" w:color="auto" w:fill="auto"/>
            <w:vAlign w:val="center"/>
          </w:tcPr>
          <w:p w14:paraId="43A6B3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2658.74</w:t>
            </w:r>
          </w:p>
        </w:tc>
        <w:tc>
          <w:tcPr>
            <w:tcW w:w="319" w:type="pct"/>
            <w:shd w:val="clear" w:color="auto" w:fill="auto"/>
            <w:vAlign w:val="center"/>
          </w:tcPr>
          <w:p w14:paraId="67B841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2791.67</w:t>
            </w:r>
          </w:p>
        </w:tc>
        <w:tc>
          <w:tcPr>
            <w:tcW w:w="319" w:type="pct"/>
            <w:shd w:val="clear" w:color="auto" w:fill="auto"/>
            <w:vAlign w:val="center"/>
          </w:tcPr>
          <w:p w14:paraId="6B97CB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2791.67</w:t>
            </w:r>
          </w:p>
        </w:tc>
        <w:tc>
          <w:tcPr>
            <w:tcW w:w="319" w:type="pct"/>
            <w:shd w:val="clear" w:color="auto" w:fill="auto"/>
            <w:vAlign w:val="center"/>
          </w:tcPr>
          <w:p w14:paraId="2786BA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2931.24</w:t>
            </w:r>
          </w:p>
        </w:tc>
        <w:tc>
          <w:tcPr>
            <w:tcW w:w="319" w:type="pct"/>
            <w:shd w:val="clear" w:color="auto" w:fill="auto"/>
            <w:vAlign w:val="center"/>
          </w:tcPr>
          <w:p w14:paraId="696CCD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2931.24</w:t>
            </w:r>
          </w:p>
        </w:tc>
        <w:tc>
          <w:tcPr>
            <w:tcW w:w="319" w:type="pct"/>
            <w:shd w:val="clear" w:color="auto" w:fill="auto"/>
            <w:vAlign w:val="center"/>
          </w:tcPr>
          <w:p w14:paraId="1FA0DA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3077.83</w:t>
            </w:r>
          </w:p>
        </w:tc>
        <w:tc>
          <w:tcPr>
            <w:tcW w:w="319" w:type="pct"/>
            <w:shd w:val="clear" w:color="auto" w:fill="auto"/>
            <w:vAlign w:val="center"/>
          </w:tcPr>
          <w:p w14:paraId="69D282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3077.83</w:t>
            </w:r>
          </w:p>
        </w:tc>
        <w:tc>
          <w:tcPr>
            <w:tcW w:w="319" w:type="pct"/>
            <w:shd w:val="clear" w:color="auto" w:fill="auto"/>
            <w:vAlign w:val="center"/>
          </w:tcPr>
          <w:p w14:paraId="411608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3231.71</w:t>
            </w:r>
          </w:p>
        </w:tc>
        <w:tc>
          <w:tcPr>
            <w:tcW w:w="322" w:type="pct"/>
            <w:shd w:val="clear" w:color="auto" w:fill="auto"/>
            <w:vAlign w:val="center"/>
          </w:tcPr>
          <w:p w14:paraId="48F19B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3231.71</w:t>
            </w:r>
          </w:p>
        </w:tc>
      </w:tr>
      <w:tr w14:paraId="07519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0D17B2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w:t>
            </w:r>
          </w:p>
        </w:tc>
        <w:tc>
          <w:tcPr>
            <w:tcW w:w="1305" w:type="pct"/>
            <w:shd w:val="clear" w:color="auto" w:fill="auto"/>
            <w:vAlign w:val="center"/>
          </w:tcPr>
          <w:p w14:paraId="4FF224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财政运营补贴收入</w:t>
            </w:r>
          </w:p>
        </w:tc>
        <w:tc>
          <w:tcPr>
            <w:tcW w:w="304" w:type="pct"/>
            <w:shd w:val="clear" w:color="auto" w:fill="auto"/>
            <w:noWrap/>
            <w:vAlign w:val="center"/>
          </w:tcPr>
          <w:p w14:paraId="7CAF78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0B435D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8E0A7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8425F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5E7CC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31E26A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B8835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B3930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13441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5CF1F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52676B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739D9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4297D0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w:t>
            </w:r>
          </w:p>
        </w:tc>
        <w:tc>
          <w:tcPr>
            <w:tcW w:w="1305" w:type="pct"/>
            <w:shd w:val="clear" w:color="auto" w:fill="auto"/>
            <w:vAlign w:val="center"/>
          </w:tcPr>
          <w:p w14:paraId="05EA57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其他收入</w:t>
            </w:r>
          </w:p>
        </w:tc>
        <w:tc>
          <w:tcPr>
            <w:tcW w:w="304" w:type="pct"/>
            <w:shd w:val="clear" w:color="auto" w:fill="auto"/>
            <w:noWrap/>
            <w:vAlign w:val="center"/>
          </w:tcPr>
          <w:p w14:paraId="4DCBD6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3B1AA82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E98EC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25281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19B53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82FA9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3D3DA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B5D3C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291BA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3A8D22D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264D95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7625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14F9A9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w:t>
            </w:r>
          </w:p>
        </w:tc>
        <w:tc>
          <w:tcPr>
            <w:tcW w:w="1305" w:type="pct"/>
            <w:shd w:val="clear" w:color="auto" w:fill="auto"/>
            <w:vAlign w:val="center"/>
          </w:tcPr>
          <w:p w14:paraId="0158DD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项目自身收入</w:t>
            </w:r>
          </w:p>
        </w:tc>
        <w:tc>
          <w:tcPr>
            <w:tcW w:w="304" w:type="pct"/>
            <w:shd w:val="clear" w:color="auto" w:fill="auto"/>
            <w:noWrap/>
            <w:vAlign w:val="center"/>
          </w:tcPr>
          <w:p w14:paraId="4E42DE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2532.13</w:t>
            </w:r>
          </w:p>
        </w:tc>
        <w:tc>
          <w:tcPr>
            <w:tcW w:w="304" w:type="pct"/>
            <w:shd w:val="clear" w:color="auto" w:fill="auto"/>
            <w:noWrap/>
            <w:vAlign w:val="center"/>
          </w:tcPr>
          <w:p w14:paraId="5C0B15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2658.74</w:t>
            </w:r>
          </w:p>
        </w:tc>
        <w:tc>
          <w:tcPr>
            <w:tcW w:w="319" w:type="pct"/>
            <w:shd w:val="clear" w:color="auto" w:fill="auto"/>
            <w:noWrap/>
            <w:vAlign w:val="center"/>
          </w:tcPr>
          <w:p w14:paraId="4A5062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2658.74</w:t>
            </w:r>
          </w:p>
        </w:tc>
        <w:tc>
          <w:tcPr>
            <w:tcW w:w="319" w:type="pct"/>
            <w:shd w:val="clear" w:color="auto" w:fill="auto"/>
            <w:noWrap/>
            <w:vAlign w:val="center"/>
          </w:tcPr>
          <w:p w14:paraId="60E40E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2791.67</w:t>
            </w:r>
          </w:p>
        </w:tc>
        <w:tc>
          <w:tcPr>
            <w:tcW w:w="319" w:type="pct"/>
            <w:shd w:val="clear" w:color="auto" w:fill="auto"/>
            <w:noWrap/>
            <w:vAlign w:val="center"/>
          </w:tcPr>
          <w:p w14:paraId="73FE7A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2791.67</w:t>
            </w:r>
          </w:p>
        </w:tc>
        <w:tc>
          <w:tcPr>
            <w:tcW w:w="319" w:type="pct"/>
            <w:shd w:val="clear" w:color="auto" w:fill="auto"/>
            <w:noWrap/>
            <w:vAlign w:val="center"/>
          </w:tcPr>
          <w:p w14:paraId="71E1E9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2931.24</w:t>
            </w:r>
          </w:p>
        </w:tc>
        <w:tc>
          <w:tcPr>
            <w:tcW w:w="319" w:type="pct"/>
            <w:shd w:val="clear" w:color="auto" w:fill="auto"/>
            <w:noWrap/>
            <w:vAlign w:val="center"/>
          </w:tcPr>
          <w:p w14:paraId="71D082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2931.24</w:t>
            </w:r>
          </w:p>
        </w:tc>
        <w:tc>
          <w:tcPr>
            <w:tcW w:w="319" w:type="pct"/>
            <w:shd w:val="clear" w:color="auto" w:fill="auto"/>
            <w:noWrap/>
            <w:vAlign w:val="center"/>
          </w:tcPr>
          <w:p w14:paraId="11B645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3077.83</w:t>
            </w:r>
          </w:p>
        </w:tc>
        <w:tc>
          <w:tcPr>
            <w:tcW w:w="319" w:type="pct"/>
            <w:shd w:val="clear" w:color="auto" w:fill="auto"/>
            <w:noWrap/>
            <w:vAlign w:val="center"/>
          </w:tcPr>
          <w:p w14:paraId="23E262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3077.83</w:t>
            </w:r>
          </w:p>
        </w:tc>
        <w:tc>
          <w:tcPr>
            <w:tcW w:w="319" w:type="pct"/>
            <w:shd w:val="clear" w:color="auto" w:fill="auto"/>
            <w:noWrap/>
            <w:vAlign w:val="center"/>
          </w:tcPr>
          <w:p w14:paraId="2A073D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3231.71</w:t>
            </w:r>
          </w:p>
        </w:tc>
        <w:tc>
          <w:tcPr>
            <w:tcW w:w="322" w:type="pct"/>
            <w:shd w:val="clear" w:color="auto" w:fill="auto"/>
            <w:noWrap/>
            <w:vAlign w:val="center"/>
          </w:tcPr>
          <w:p w14:paraId="102357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3231.71</w:t>
            </w:r>
          </w:p>
        </w:tc>
      </w:tr>
      <w:tr w14:paraId="59F6E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512" w:type="pct"/>
            <w:gridSpan w:val="2"/>
            <w:shd w:val="clear" w:color="auto" w:fill="auto"/>
            <w:noWrap/>
            <w:vAlign w:val="center"/>
          </w:tcPr>
          <w:p w14:paraId="6E2390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二、资金占用</w:t>
            </w:r>
          </w:p>
        </w:tc>
        <w:tc>
          <w:tcPr>
            <w:tcW w:w="304" w:type="pct"/>
            <w:shd w:val="clear" w:color="auto" w:fill="auto"/>
            <w:noWrap/>
            <w:vAlign w:val="center"/>
          </w:tcPr>
          <w:p w14:paraId="2AF3BA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1292.57</w:t>
            </w:r>
          </w:p>
        </w:tc>
        <w:tc>
          <w:tcPr>
            <w:tcW w:w="304" w:type="pct"/>
            <w:shd w:val="clear" w:color="auto" w:fill="auto"/>
            <w:noWrap/>
            <w:vAlign w:val="center"/>
          </w:tcPr>
          <w:p w14:paraId="460235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1342.42</w:t>
            </w:r>
          </w:p>
        </w:tc>
        <w:tc>
          <w:tcPr>
            <w:tcW w:w="319" w:type="pct"/>
            <w:shd w:val="clear" w:color="auto" w:fill="auto"/>
            <w:noWrap/>
            <w:vAlign w:val="center"/>
          </w:tcPr>
          <w:p w14:paraId="7E4F5E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1342.42</w:t>
            </w:r>
          </w:p>
        </w:tc>
        <w:tc>
          <w:tcPr>
            <w:tcW w:w="319" w:type="pct"/>
            <w:shd w:val="clear" w:color="auto" w:fill="auto"/>
            <w:noWrap/>
            <w:vAlign w:val="center"/>
          </w:tcPr>
          <w:p w14:paraId="4DB079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1394.33</w:t>
            </w:r>
          </w:p>
        </w:tc>
        <w:tc>
          <w:tcPr>
            <w:tcW w:w="319" w:type="pct"/>
            <w:shd w:val="clear" w:color="auto" w:fill="auto"/>
            <w:noWrap/>
            <w:vAlign w:val="center"/>
          </w:tcPr>
          <w:p w14:paraId="03FECD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1410.75</w:t>
            </w:r>
          </w:p>
        </w:tc>
        <w:tc>
          <w:tcPr>
            <w:tcW w:w="319" w:type="pct"/>
            <w:shd w:val="clear" w:color="auto" w:fill="auto"/>
            <w:noWrap/>
            <w:vAlign w:val="center"/>
          </w:tcPr>
          <w:p w14:paraId="75F5E5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1469.04</w:t>
            </w:r>
          </w:p>
        </w:tc>
        <w:tc>
          <w:tcPr>
            <w:tcW w:w="319" w:type="pct"/>
            <w:shd w:val="clear" w:color="auto" w:fill="auto"/>
            <w:noWrap/>
            <w:vAlign w:val="center"/>
          </w:tcPr>
          <w:p w14:paraId="6119A0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1488.27</w:t>
            </w:r>
          </w:p>
        </w:tc>
        <w:tc>
          <w:tcPr>
            <w:tcW w:w="319" w:type="pct"/>
            <w:shd w:val="clear" w:color="auto" w:fill="auto"/>
            <w:noWrap/>
            <w:vAlign w:val="center"/>
          </w:tcPr>
          <w:p w14:paraId="5AF913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1547.11</w:t>
            </w:r>
          </w:p>
        </w:tc>
        <w:tc>
          <w:tcPr>
            <w:tcW w:w="319" w:type="pct"/>
            <w:shd w:val="clear" w:color="auto" w:fill="auto"/>
            <w:noWrap/>
            <w:vAlign w:val="center"/>
          </w:tcPr>
          <w:p w14:paraId="158445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1547.11</w:t>
            </w:r>
          </w:p>
        </w:tc>
        <w:tc>
          <w:tcPr>
            <w:tcW w:w="319" w:type="pct"/>
            <w:shd w:val="clear" w:color="auto" w:fill="auto"/>
            <w:noWrap/>
            <w:vAlign w:val="center"/>
          </w:tcPr>
          <w:p w14:paraId="7AC9F8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1608.89</w:t>
            </w:r>
          </w:p>
        </w:tc>
        <w:tc>
          <w:tcPr>
            <w:tcW w:w="322" w:type="pct"/>
            <w:shd w:val="clear" w:color="auto" w:fill="auto"/>
            <w:noWrap/>
            <w:vAlign w:val="center"/>
          </w:tcPr>
          <w:p w14:paraId="78E308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1608.89</w:t>
            </w:r>
          </w:p>
        </w:tc>
      </w:tr>
      <w:tr w14:paraId="5199A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48E334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w:t>
            </w:r>
          </w:p>
        </w:tc>
        <w:tc>
          <w:tcPr>
            <w:tcW w:w="1305" w:type="pct"/>
            <w:shd w:val="clear" w:color="auto" w:fill="auto"/>
            <w:vAlign w:val="center"/>
          </w:tcPr>
          <w:p w14:paraId="37C219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项目建设投资（静态，不含发行费及利息）</w:t>
            </w:r>
          </w:p>
        </w:tc>
        <w:tc>
          <w:tcPr>
            <w:tcW w:w="304" w:type="pct"/>
            <w:shd w:val="clear" w:color="auto" w:fill="auto"/>
            <w:noWrap/>
            <w:vAlign w:val="center"/>
          </w:tcPr>
          <w:p w14:paraId="397B299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1F8C9B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62F23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08F1D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9688B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A6026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31AEB9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336923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E745C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94001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224333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255DD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68BA3D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w:t>
            </w:r>
          </w:p>
        </w:tc>
        <w:tc>
          <w:tcPr>
            <w:tcW w:w="1305" w:type="pct"/>
            <w:shd w:val="clear" w:color="auto" w:fill="auto"/>
            <w:vAlign w:val="center"/>
          </w:tcPr>
          <w:p w14:paraId="5C298E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债券发行费</w:t>
            </w:r>
          </w:p>
        </w:tc>
        <w:tc>
          <w:tcPr>
            <w:tcW w:w="304" w:type="pct"/>
            <w:shd w:val="clear" w:color="auto" w:fill="auto"/>
            <w:noWrap/>
            <w:vAlign w:val="center"/>
          </w:tcPr>
          <w:p w14:paraId="487BE5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2450C4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37E52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F107E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38F82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371C7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012717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7D835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5442C6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5CECE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44079F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792B8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3D8CE3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w:t>
            </w:r>
          </w:p>
        </w:tc>
        <w:tc>
          <w:tcPr>
            <w:tcW w:w="1305" w:type="pct"/>
            <w:shd w:val="clear" w:color="auto" w:fill="auto"/>
            <w:vAlign w:val="center"/>
          </w:tcPr>
          <w:p w14:paraId="37A50E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项目运营成本（经营活动现金流出）</w:t>
            </w:r>
          </w:p>
        </w:tc>
        <w:tc>
          <w:tcPr>
            <w:tcW w:w="304" w:type="pct"/>
            <w:shd w:val="clear" w:color="auto" w:fill="auto"/>
            <w:noWrap/>
            <w:vAlign w:val="center"/>
          </w:tcPr>
          <w:p w14:paraId="67B2F4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592.57</w:t>
            </w:r>
          </w:p>
        </w:tc>
        <w:tc>
          <w:tcPr>
            <w:tcW w:w="304" w:type="pct"/>
            <w:shd w:val="clear" w:color="auto" w:fill="auto"/>
            <w:noWrap/>
            <w:vAlign w:val="center"/>
          </w:tcPr>
          <w:p w14:paraId="18A9237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642.42</w:t>
            </w:r>
          </w:p>
        </w:tc>
        <w:tc>
          <w:tcPr>
            <w:tcW w:w="319" w:type="pct"/>
            <w:shd w:val="clear" w:color="auto" w:fill="auto"/>
            <w:noWrap/>
            <w:vAlign w:val="center"/>
          </w:tcPr>
          <w:p w14:paraId="29576F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642.42</w:t>
            </w:r>
          </w:p>
        </w:tc>
        <w:tc>
          <w:tcPr>
            <w:tcW w:w="319" w:type="pct"/>
            <w:shd w:val="clear" w:color="auto" w:fill="auto"/>
            <w:noWrap/>
            <w:vAlign w:val="center"/>
          </w:tcPr>
          <w:p w14:paraId="5C9B48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694.33</w:t>
            </w:r>
          </w:p>
        </w:tc>
        <w:tc>
          <w:tcPr>
            <w:tcW w:w="319" w:type="pct"/>
            <w:shd w:val="clear" w:color="auto" w:fill="auto"/>
            <w:noWrap/>
            <w:vAlign w:val="center"/>
          </w:tcPr>
          <w:p w14:paraId="150A90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710.75</w:t>
            </w:r>
          </w:p>
        </w:tc>
        <w:tc>
          <w:tcPr>
            <w:tcW w:w="319" w:type="pct"/>
            <w:shd w:val="clear" w:color="auto" w:fill="auto"/>
            <w:noWrap/>
            <w:vAlign w:val="center"/>
          </w:tcPr>
          <w:p w14:paraId="3564BD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769.04</w:t>
            </w:r>
          </w:p>
        </w:tc>
        <w:tc>
          <w:tcPr>
            <w:tcW w:w="319" w:type="pct"/>
            <w:shd w:val="clear" w:color="auto" w:fill="auto"/>
            <w:noWrap/>
            <w:vAlign w:val="center"/>
          </w:tcPr>
          <w:p w14:paraId="04C8DF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788.27</w:t>
            </w:r>
          </w:p>
        </w:tc>
        <w:tc>
          <w:tcPr>
            <w:tcW w:w="319" w:type="pct"/>
            <w:shd w:val="clear" w:color="auto" w:fill="auto"/>
            <w:noWrap/>
            <w:vAlign w:val="center"/>
          </w:tcPr>
          <w:p w14:paraId="1EFE55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847.11</w:t>
            </w:r>
          </w:p>
        </w:tc>
        <w:tc>
          <w:tcPr>
            <w:tcW w:w="319" w:type="pct"/>
            <w:shd w:val="clear" w:color="auto" w:fill="auto"/>
            <w:noWrap/>
            <w:vAlign w:val="center"/>
          </w:tcPr>
          <w:p w14:paraId="4E27C3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847.11</w:t>
            </w:r>
          </w:p>
        </w:tc>
        <w:tc>
          <w:tcPr>
            <w:tcW w:w="319" w:type="pct"/>
            <w:shd w:val="clear" w:color="auto" w:fill="auto"/>
            <w:noWrap/>
            <w:vAlign w:val="center"/>
          </w:tcPr>
          <w:p w14:paraId="0AA4A5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908.89</w:t>
            </w:r>
          </w:p>
        </w:tc>
        <w:tc>
          <w:tcPr>
            <w:tcW w:w="322" w:type="pct"/>
            <w:shd w:val="clear" w:color="auto" w:fill="auto"/>
            <w:noWrap/>
            <w:vAlign w:val="center"/>
          </w:tcPr>
          <w:p w14:paraId="28FDD0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908.89</w:t>
            </w:r>
          </w:p>
        </w:tc>
      </w:tr>
      <w:tr w14:paraId="2C78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2255DF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w:t>
            </w:r>
          </w:p>
        </w:tc>
        <w:tc>
          <w:tcPr>
            <w:tcW w:w="1305" w:type="pct"/>
            <w:shd w:val="clear" w:color="auto" w:fill="auto"/>
            <w:vAlign w:val="center"/>
          </w:tcPr>
          <w:p w14:paraId="32A452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经营成本</w:t>
            </w:r>
          </w:p>
        </w:tc>
        <w:tc>
          <w:tcPr>
            <w:tcW w:w="304" w:type="pct"/>
            <w:shd w:val="clear" w:color="auto" w:fill="auto"/>
            <w:noWrap/>
            <w:vAlign w:val="center"/>
          </w:tcPr>
          <w:p w14:paraId="310E98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222.48</w:t>
            </w:r>
          </w:p>
        </w:tc>
        <w:tc>
          <w:tcPr>
            <w:tcW w:w="304" w:type="pct"/>
            <w:shd w:val="clear" w:color="auto" w:fill="auto"/>
            <w:noWrap/>
            <w:vAlign w:val="center"/>
          </w:tcPr>
          <w:p w14:paraId="53B300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232.49</w:t>
            </w:r>
          </w:p>
        </w:tc>
        <w:tc>
          <w:tcPr>
            <w:tcW w:w="319" w:type="pct"/>
            <w:shd w:val="clear" w:color="auto" w:fill="auto"/>
            <w:noWrap/>
            <w:vAlign w:val="center"/>
          </w:tcPr>
          <w:p w14:paraId="54ABAE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232.49</w:t>
            </w:r>
          </w:p>
        </w:tc>
        <w:tc>
          <w:tcPr>
            <w:tcW w:w="319" w:type="pct"/>
            <w:shd w:val="clear" w:color="auto" w:fill="auto"/>
            <w:noWrap/>
            <w:vAlign w:val="center"/>
          </w:tcPr>
          <w:p w14:paraId="380FB1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243.04</w:t>
            </w:r>
          </w:p>
        </w:tc>
        <w:tc>
          <w:tcPr>
            <w:tcW w:w="319" w:type="pct"/>
            <w:shd w:val="clear" w:color="auto" w:fill="auto"/>
            <w:noWrap/>
            <w:vAlign w:val="center"/>
          </w:tcPr>
          <w:p w14:paraId="2AEF9E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241.14</w:t>
            </w:r>
          </w:p>
        </w:tc>
        <w:tc>
          <w:tcPr>
            <w:tcW w:w="319" w:type="pct"/>
            <w:shd w:val="clear" w:color="auto" w:fill="auto"/>
            <w:noWrap/>
            <w:vAlign w:val="center"/>
          </w:tcPr>
          <w:p w14:paraId="763443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252.17</w:t>
            </w:r>
          </w:p>
        </w:tc>
        <w:tc>
          <w:tcPr>
            <w:tcW w:w="319" w:type="pct"/>
            <w:shd w:val="clear" w:color="auto" w:fill="auto"/>
            <w:noWrap/>
            <w:vAlign w:val="center"/>
          </w:tcPr>
          <w:p w14:paraId="19CBDD4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252.17</w:t>
            </w:r>
          </w:p>
        </w:tc>
        <w:tc>
          <w:tcPr>
            <w:tcW w:w="319" w:type="pct"/>
            <w:shd w:val="clear" w:color="auto" w:fill="auto"/>
            <w:noWrap/>
            <w:vAlign w:val="center"/>
          </w:tcPr>
          <w:p w14:paraId="75EC35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263.75</w:t>
            </w:r>
          </w:p>
        </w:tc>
        <w:tc>
          <w:tcPr>
            <w:tcW w:w="319" w:type="pct"/>
            <w:shd w:val="clear" w:color="auto" w:fill="auto"/>
            <w:noWrap/>
            <w:vAlign w:val="center"/>
          </w:tcPr>
          <w:p w14:paraId="340B74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263.75</w:t>
            </w:r>
          </w:p>
        </w:tc>
        <w:tc>
          <w:tcPr>
            <w:tcW w:w="319" w:type="pct"/>
            <w:shd w:val="clear" w:color="auto" w:fill="auto"/>
            <w:noWrap/>
            <w:vAlign w:val="center"/>
          </w:tcPr>
          <w:p w14:paraId="50D76C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275.90</w:t>
            </w:r>
          </w:p>
        </w:tc>
        <w:tc>
          <w:tcPr>
            <w:tcW w:w="322" w:type="pct"/>
            <w:shd w:val="clear" w:color="auto" w:fill="auto"/>
            <w:noWrap/>
            <w:vAlign w:val="center"/>
          </w:tcPr>
          <w:p w14:paraId="0EB5A9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275.90</w:t>
            </w:r>
          </w:p>
        </w:tc>
      </w:tr>
      <w:tr w14:paraId="540E4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1498AB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w:t>
            </w:r>
          </w:p>
        </w:tc>
        <w:tc>
          <w:tcPr>
            <w:tcW w:w="1305" w:type="pct"/>
            <w:shd w:val="clear" w:color="auto" w:fill="auto"/>
            <w:vAlign w:val="center"/>
          </w:tcPr>
          <w:p w14:paraId="483271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税金及附加</w:t>
            </w:r>
          </w:p>
        </w:tc>
        <w:tc>
          <w:tcPr>
            <w:tcW w:w="304" w:type="pct"/>
            <w:shd w:val="clear" w:color="auto" w:fill="auto"/>
            <w:noWrap/>
            <w:vAlign w:val="center"/>
          </w:tcPr>
          <w:p w14:paraId="138964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285.03</w:t>
            </w:r>
          </w:p>
        </w:tc>
        <w:tc>
          <w:tcPr>
            <w:tcW w:w="304" w:type="pct"/>
            <w:shd w:val="clear" w:color="auto" w:fill="auto"/>
            <w:noWrap/>
            <w:vAlign w:val="center"/>
          </w:tcPr>
          <w:p w14:paraId="605134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299.28</w:t>
            </w:r>
          </w:p>
        </w:tc>
        <w:tc>
          <w:tcPr>
            <w:tcW w:w="319" w:type="pct"/>
            <w:shd w:val="clear" w:color="auto" w:fill="auto"/>
            <w:noWrap/>
            <w:vAlign w:val="center"/>
          </w:tcPr>
          <w:p w14:paraId="6ADEB2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299.28</w:t>
            </w:r>
          </w:p>
        </w:tc>
        <w:tc>
          <w:tcPr>
            <w:tcW w:w="319" w:type="pct"/>
            <w:shd w:val="clear" w:color="auto" w:fill="auto"/>
            <w:noWrap/>
            <w:vAlign w:val="center"/>
          </w:tcPr>
          <w:p w14:paraId="6B83F3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314.25</w:t>
            </w:r>
          </w:p>
        </w:tc>
        <w:tc>
          <w:tcPr>
            <w:tcW w:w="319" w:type="pct"/>
            <w:shd w:val="clear" w:color="auto" w:fill="auto"/>
            <w:noWrap/>
            <w:vAlign w:val="center"/>
          </w:tcPr>
          <w:p w14:paraId="4B4B61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314.25</w:t>
            </w:r>
          </w:p>
        </w:tc>
        <w:tc>
          <w:tcPr>
            <w:tcW w:w="319" w:type="pct"/>
            <w:shd w:val="clear" w:color="auto" w:fill="auto"/>
            <w:noWrap/>
            <w:vAlign w:val="center"/>
          </w:tcPr>
          <w:p w14:paraId="029AE9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334.41</w:t>
            </w:r>
          </w:p>
        </w:tc>
        <w:tc>
          <w:tcPr>
            <w:tcW w:w="319" w:type="pct"/>
            <w:shd w:val="clear" w:color="auto" w:fill="auto"/>
            <w:noWrap/>
            <w:vAlign w:val="center"/>
          </w:tcPr>
          <w:p w14:paraId="66A65C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360.06</w:t>
            </w:r>
          </w:p>
        </w:tc>
        <w:tc>
          <w:tcPr>
            <w:tcW w:w="319" w:type="pct"/>
            <w:shd w:val="clear" w:color="auto" w:fill="auto"/>
            <w:noWrap/>
            <w:vAlign w:val="center"/>
          </w:tcPr>
          <w:p w14:paraId="16ED29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378.07</w:t>
            </w:r>
          </w:p>
        </w:tc>
        <w:tc>
          <w:tcPr>
            <w:tcW w:w="319" w:type="pct"/>
            <w:shd w:val="clear" w:color="auto" w:fill="auto"/>
            <w:noWrap/>
            <w:vAlign w:val="center"/>
          </w:tcPr>
          <w:p w14:paraId="47E846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378.07</w:t>
            </w:r>
          </w:p>
        </w:tc>
        <w:tc>
          <w:tcPr>
            <w:tcW w:w="319" w:type="pct"/>
            <w:shd w:val="clear" w:color="auto" w:fill="auto"/>
            <w:noWrap/>
            <w:vAlign w:val="center"/>
          </w:tcPr>
          <w:p w14:paraId="41CFB2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397.00</w:t>
            </w:r>
          </w:p>
        </w:tc>
        <w:tc>
          <w:tcPr>
            <w:tcW w:w="322" w:type="pct"/>
            <w:shd w:val="clear" w:color="auto" w:fill="auto"/>
            <w:noWrap/>
            <w:vAlign w:val="center"/>
          </w:tcPr>
          <w:p w14:paraId="23DA9F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397.00</w:t>
            </w:r>
          </w:p>
        </w:tc>
      </w:tr>
      <w:tr w14:paraId="3519F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769531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w:t>
            </w:r>
          </w:p>
        </w:tc>
        <w:tc>
          <w:tcPr>
            <w:tcW w:w="1305" w:type="pct"/>
            <w:shd w:val="clear" w:color="auto" w:fill="auto"/>
            <w:vAlign w:val="center"/>
          </w:tcPr>
          <w:p w14:paraId="0ADAF4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所得税</w:t>
            </w:r>
          </w:p>
        </w:tc>
        <w:tc>
          <w:tcPr>
            <w:tcW w:w="304" w:type="pct"/>
            <w:shd w:val="clear" w:color="auto" w:fill="auto"/>
            <w:noWrap/>
            <w:vAlign w:val="center"/>
          </w:tcPr>
          <w:p w14:paraId="10E617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85.06</w:t>
            </w:r>
          </w:p>
        </w:tc>
        <w:tc>
          <w:tcPr>
            <w:tcW w:w="304" w:type="pct"/>
            <w:shd w:val="clear" w:color="auto" w:fill="auto"/>
            <w:noWrap/>
            <w:vAlign w:val="center"/>
          </w:tcPr>
          <w:p w14:paraId="037192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110.65</w:t>
            </w:r>
          </w:p>
        </w:tc>
        <w:tc>
          <w:tcPr>
            <w:tcW w:w="319" w:type="pct"/>
            <w:shd w:val="clear" w:color="auto" w:fill="auto"/>
            <w:noWrap/>
            <w:vAlign w:val="center"/>
          </w:tcPr>
          <w:p w14:paraId="55D29E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110.65</w:t>
            </w:r>
          </w:p>
        </w:tc>
        <w:tc>
          <w:tcPr>
            <w:tcW w:w="319" w:type="pct"/>
            <w:shd w:val="clear" w:color="auto" w:fill="auto"/>
            <w:noWrap/>
            <w:vAlign w:val="center"/>
          </w:tcPr>
          <w:p w14:paraId="5D5CED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137.04</w:t>
            </w:r>
          </w:p>
        </w:tc>
        <w:tc>
          <w:tcPr>
            <w:tcW w:w="319" w:type="pct"/>
            <w:shd w:val="clear" w:color="auto" w:fill="auto"/>
            <w:noWrap/>
            <w:vAlign w:val="center"/>
          </w:tcPr>
          <w:p w14:paraId="75A1D8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155.36</w:t>
            </w:r>
          </w:p>
        </w:tc>
        <w:tc>
          <w:tcPr>
            <w:tcW w:w="319" w:type="pct"/>
            <w:shd w:val="clear" w:color="auto" w:fill="auto"/>
            <w:noWrap/>
            <w:vAlign w:val="center"/>
          </w:tcPr>
          <w:p w14:paraId="46DA9E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182.46</w:t>
            </w:r>
          </w:p>
        </w:tc>
        <w:tc>
          <w:tcPr>
            <w:tcW w:w="319" w:type="pct"/>
            <w:shd w:val="clear" w:color="auto" w:fill="auto"/>
            <w:noWrap/>
            <w:vAlign w:val="center"/>
          </w:tcPr>
          <w:p w14:paraId="5B8108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176.04</w:t>
            </w:r>
          </w:p>
        </w:tc>
        <w:tc>
          <w:tcPr>
            <w:tcW w:w="319" w:type="pct"/>
            <w:shd w:val="clear" w:color="auto" w:fill="auto"/>
            <w:noWrap/>
            <w:vAlign w:val="center"/>
          </w:tcPr>
          <w:p w14:paraId="74CC6F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205.29</w:t>
            </w:r>
          </w:p>
        </w:tc>
        <w:tc>
          <w:tcPr>
            <w:tcW w:w="319" w:type="pct"/>
            <w:shd w:val="clear" w:color="auto" w:fill="auto"/>
            <w:noWrap/>
            <w:vAlign w:val="center"/>
          </w:tcPr>
          <w:p w14:paraId="434E6F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205.29</w:t>
            </w:r>
          </w:p>
        </w:tc>
        <w:tc>
          <w:tcPr>
            <w:tcW w:w="319" w:type="pct"/>
            <w:shd w:val="clear" w:color="auto" w:fill="auto"/>
            <w:noWrap/>
            <w:vAlign w:val="center"/>
          </w:tcPr>
          <w:p w14:paraId="78EEDD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235.99</w:t>
            </w:r>
          </w:p>
        </w:tc>
        <w:tc>
          <w:tcPr>
            <w:tcW w:w="322" w:type="pct"/>
            <w:shd w:val="clear" w:color="auto" w:fill="auto"/>
            <w:noWrap/>
            <w:vAlign w:val="center"/>
          </w:tcPr>
          <w:p w14:paraId="71039B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235.99</w:t>
            </w:r>
          </w:p>
        </w:tc>
      </w:tr>
      <w:tr w14:paraId="7EBB9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6E2A92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w:t>
            </w:r>
          </w:p>
        </w:tc>
        <w:tc>
          <w:tcPr>
            <w:tcW w:w="1305" w:type="pct"/>
            <w:shd w:val="clear" w:color="auto" w:fill="auto"/>
            <w:vAlign w:val="center"/>
          </w:tcPr>
          <w:p w14:paraId="32EA3D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偿还债券本息</w:t>
            </w:r>
          </w:p>
        </w:tc>
        <w:tc>
          <w:tcPr>
            <w:tcW w:w="304" w:type="pct"/>
            <w:shd w:val="clear" w:color="auto" w:fill="auto"/>
            <w:noWrap/>
            <w:vAlign w:val="center"/>
          </w:tcPr>
          <w:p w14:paraId="50F3DC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04" w:type="pct"/>
            <w:shd w:val="clear" w:color="auto" w:fill="auto"/>
            <w:noWrap/>
            <w:vAlign w:val="center"/>
          </w:tcPr>
          <w:p w14:paraId="373F75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1C2646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5BE02C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35543B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7C4263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541AD8E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0EB2F3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5A4194A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65436B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22" w:type="pct"/>
            <w:shd w:val="clear" w:color="auto" w:fill="auto"/>
            <w:noWrap/>
            <w:vAlign w:val="center"/>
          </w:tcPr>
          <w:p w14:paraId="4E3639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r>
      <w:tr w14:paraId="64127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7" w:type="pct"/>
            <w:shd w:val="clear" w:color="auto" w:fill="auto"/>
            <w:noWrap/>
            <w:vAlign w:val="center"/>
          </w:tcPr>
          <w:p w14:paraId="7E83264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w:t>
            </w:r>
          </w:p>
        </w:tc>
        <w:tc>
          <w:tcPr>
            <w:tcW w:w="1305" w:type="pct"/>
            <w:shd w:val="clear" w:color="auto" w:fill="auto"/>
            <w:vAlign w:val="center"/>
          </w:tcPr>
          <w:p w14:paraId="63F91C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归还专项债券本金</w:t>
            </w:r>
          </w:p>
        </w:tc>
        <w:tc>
          <w:tcPr>
            <w:tcW w:w="304" w:type="pct"/>
            <w:shd w:val="clear" w:color="auto" w:fill="auto"/>
            <w:noWrap/>
            <w:vAlign w:val="center"/>
          </w:tcPr>
          <w:p w14:paraId="02D106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04" w:type="pct"/>
            <w:shd w:val="clear" w:color="auto" w:fill="auto"/>
            <w:noWrap/>
            <w:vAlign w:val="center"/>
          </w:tcPr>
          <w:p w14:paraId="4600BE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51003E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64127B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36A291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30AE58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3868F6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1502D3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578256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9" w:type="pct"/>
            <w:shd w:val="clear" w:color="auto" w:fill="auto"/>
            <w:noWrap/>
            <w:vAlign w:val="center"/>
          </w:tcPr>
          <w:p w14:paraId="6C61BB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22" w:type="pct"/>
            <w:shd w:val="clear" w:color="auto" w:fill="auto"/>
            <w:noWrap/>
            <w:vAlign w:val="center"/>
          </w:tcPr>
          <w:p w14:paraId="76BF82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r>
      <w:tr w14:paraId="6821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shd w:val="clear" w:color="auto" w:fill="auto"/>
            <w:noWrap/>
            <w:vAlign w:val="center"/>
          </w:tcPr>
          <w:p w14:paraId="42343F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4.2</w:t>
            </w:r>
          </w:p>
        </w:tc>
        <w:tc>
          <w:tcPr>
            <w:tcW w:w="1305" w:type="pct"/>
            <w:shd w:val="clear" w:color="auto" w:fill="auto"/>
            <w:vAlign w:val="center"/>
          </w:tcPr>
          <w:p w14:paraId="4336A8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归还专项债券利息</w:t>
            </w:r>
          </w:p>
        </w:tc>
        <w:tc>
          <w:tcPr>
            <w:tcW w:w="304" w:type="pct"/>
            <w:shd w:val="clear" w:color="auto" w:fill="auto"/>
            <w:noWrap/>
            <w:vAlign w:val="center"/>
          </w:tcPr>
          <w:p w14:paraId="415B3C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04" w:type="pct"/>
            <w:shd w:val="clear" w:color="auto" w:fill="auto"/>
            <w:noWrap/>
            <w:vAlign w:val="center"/>
          </w:tcPr>
          <w:p w14:paraId="2FD031A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35835F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151192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017844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1A4532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19EAB0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6A9C31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60A532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noWrap/>
            <w:vAlign w:val="center"/>
          </w:tcPr>
          <w:p w14:paraId="730E33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22" w:type="pct"/>
            <w:shd w:val="clear" w:color="auto" w:fill="auto"/>
            <w:noWrap/>
            <w:vAlign w:val="center"/>
          </w:tcPr>
          <w:p w14:paraId="66EE41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r>
      <w:tr w14:paraId="01B51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vMerge w:val="restart"/>
            <w:shd w:val="clear" w:color="auto" w:fill="auto"/>
            <w:noWrap/>
            <w:vAlign w:val="center"/>
          </w:tcPr>
          <w:p w14:paraId="17EC6E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其中</w:t>
            </w:r>
          </w:p>
        </w:tc>
        <w:tc>
          <w:tcPr>
            <w:tcW w:w="1305" w:type="pct"/>
            <w:shd w:val="clear" w:color="auto" w:fill="auto"/>
            <w:vAlign w:val="center"/>
          </w:tcPr>
          <w:p w14:paraId="02F384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资本化</w:t>
            </w:r>
          </w:p>
        </w:tc>
        <w:tc>
          <w:tcPr>
            <w:tcW w:w="304" w:type="pct"/>
            <w:shd w:val="clear" w:color="auto" w:fill="auto"/>
            <w:vAlign w:val="center"/>
          </w:tcPr>
          <w:p w14:paraId="5075D3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04" w:type="pct"/>
            <w:shd w:val="clear" w:color="auto" w:fill="auto"/>
            <w:vAlign w:val="center"/>
          </w:tcPr>
          <w:p w14:paraId="3E3EED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F5D78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57A164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2F8388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67F02DE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724379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4C460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4AABB89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9" w:type="pct"/>
            <w:shd w:val="clear" w:color="auto" w:fill="auto"/>
            <w:vAlign w:val="center"/>
          </w:tcPr>
          <w:p w14:paraId="1D2344E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22" w:type="pct"/>
            <w:shd w:val="clear" w:color="auto" w:fill="auto"/>
            <w:vAlign w:val="center"/>
          </w:tcPr>
          <w:p w14:paraId="334CF9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346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7" w:type="pct"/>
            <w:vMerge w:val="continue"/>
            <w:shd w:val="clear" w:color="auto" w:fill="auto"/>
            <w:noWrap/>
            <w:vAlign w:val="center"/>
          </w:tcPr>
          <w:p w14:paraId="1BC8A8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1305" w:type="pct"/>
            <w:shd w:val="clear" w:color="auto" w:fill="auto"/>
            <w:vAlign w:val="center"/>
          </w:tcPr>
          <w:p w14:paraId="08F4FC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费用化</w:t>
            </w:r>
          </w:p>
        </w:tc>
        <w:tc>
          <w:tcPr>
            <w:tcW w:w="304" w:type="pct"/>
            <w:shd w:val="clear" w:color="auto" w:fill="auto"/>
            <w:vAlign w:val="center"/>
          </w:tcPr>
          <w:p w14:paraId="4E6877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04" w:type="pct"/>
            <w:shd w:val="clear" w:color="auto" w:fill="auto"/>
            <w:vAlign w:val="center"/>
          </w:tcPr>
          <w:p w14:paraId="51DBE2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1AAAEB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4CC03C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7FA8BF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568FE9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4777C7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21F5FA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2D391F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9" w:type="pct"/>
            <w:shd w:val="clear" w:color="auto" w:fill="auto"/>
            <w:vAlign w:val="center"/>
          </w:tcPr>
          <w:p w14:paraId="533984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22" w:type="pct"/>
            <w:shd w:val="clear" w:color="auto" w:fill="auto"/>
            <w:vAlign w:val="center"/>
          </w:tcPr>
          <w:p w14:paraId="5EC605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r>
      <w:tr w14:paraId="309F7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512" w:type="pct"/>
            <w:gridSpan w:val="2"/>
            <w:shd w:val="clear" w:color="auto" w:fill="auto"/>
            <w:noWrap/>
            <w:vAlign w:val="center"/>
          </w:tcPr>
          <w:p w14:paraId="674161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三、盈余资金</w:t>
            </w:r>
          </w:p>
        </w:tc>
        <w:tc>
          <w:tcPr>
            <w:tcW w:w="304" w:type="pct"/>
            <w:shd w:val="clear" w:color="auto" w:fill="auto"/>
            <w:noWrap/>
            <w:vAlign w:val="center"/>
          </w:tcPr>
          <w:p w14:paraId="45F5D8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1239.56</w:t>
            </w:r>
          </w:p>
        </w:tc>
        <w:tc>
          <w:tcPr>
            <w:tcW w:w="304" w:type="pct"/>
            <w:shd w:val="clear" w:color="auto" w:fill="auto"/>
            <w:noWrap/>
            <w:vAlign w:val="center"/>
          </w:tcPr>
          <w:p w14:paraId="0A91A3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1316.32</w:t>
            </w:r>
          </w:p>
        </w:tc>
        <w:tc>
          <w:tcPr>
            <w:tcW w:w="319" w:type="pct"/>
            <w:shd w:val="clear" w:color="auto" w:fill="auto"/>
            <w:noWrap/>
            <w:vAlign w:val="center"/>
          </w:tcPr>
          <w:p w14:paraId="5B8559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1316.32</w:t>
            </w:r>
          </w:p>
        </w:tc>
        <w:tc>
          <w:tcPr>
            <w:tcW w:w="319" w:type="pct"/>
            <w:shd w:val="clear" w:color="auto" w:fill="auto"/>
            <w:noWrap/>
            <w:vAlign w:val="center"/>
          </w:tcPr>
          <w:p w14:paraId="0B8296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1397.34</w:t>
            </w:r>
          </w:p>
        </w:tc>
        <w:tc>
          <w:tcPr>
            <w:tcW w:w="319" w:type="pct"/>
            <w:shd w:val="clear" w:color="auto" w:fill="auto"/>
            <w:noWrap/>
            <w:vAlign w:val="center"/>
          </w:tcPr>
          <w:p w14:paraId="4C6651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1380.92</w:t>
            </w:r>
          </w:p>
        </w:tc>
        <w:tc>
          <w:tcPr>
            <w:tcW w:w="319" w:type="pct"/>
            <w:shd w:val="clear" w:color="auto" w:fill="auto"/>
            <w:noWrap/>
            <w:vAlign w:val="center"/>
          </w:tcPr>
          <w:p w14:paraId="52CFD5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1462.21</w:t>
            </w:r>
          </w:p>
        </w:tc>
        <w:tc>
          <w:tcPr>
            <w:tcW w:w="319" w:type="pct"/>
            <w:shd w:val="clear" w:color="auto" w:fill="auto"/>
            <w:noWrap/>
            <w:vAlign w:val="center"/>
          </w:tcPr>
          <w:p w14:paraId="48B522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1442.97</w:t>
            </w:r>
          </w:p>
        </w:tc>
        <w:tc>
          <w:tcPr>
            <w:tcW w:w="319" w:type="pct"/>
            <w:shd w:val="clear" w:color="auto" w:fill="auto"/>
            <w:noWrap/>
            <w:vAlign w:val="center"/>
          </w:tcPr>
          <w:p w14:paraId="5F9500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1530.72</w:t>
            </w:r>
          </w:p>
        </w:tc>
        <w:tc>
          <w:tcPr>
            <w:tcW w:w="319" w:type="pct"/>
            <w:shd w:val="clear" w:color="auto" w:fill="auto"/>
            <w:noWrap/>
            <w:vAlign w:val="center"/>
          </w:tcPr>
          <w:p w14:paraId="72E83E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1530.72</w:t>
            </w:r>
          </w:p>
        </w:tc>
        <w:tc>
          <w:tcPr>
            <w:tcW w:w="319" w:type="pct"/>
            <w:shd w:val="clear" w:color="auto" w:fill="auto"/>
            <w:noWrap/>
            <w:vAlign w:val="center"/>
          </w:tcPr>
          <w:p w14:paraId="5F6BF1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1622.82</w:t>
            </w:r>
          </w:p>
        </w:tc>
        <w:tc>
          <w:tcPr>
            <w:tcW w:w="322" w:type="pct"/>
            <w:shd w:val="clear" w:color="auto" w:fill="auto"/>
            <w:noWrap/>
            <w:vAlign w:val="center"/>
          </w:tcPr>
          <w:p w14:paraId="4F226C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1622.82</w:t>
            </w:r>
          </w:p>
        </w:tc>
      </w:tr>
      <w:tr w14:paraId="7382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12" w:type="pct"/>
            <w:gridSpan w:val="2"/>
            <w:shd w:val="clear" w:color="auto" w:fill="auto"/>
            <w:noWrap/>
            <w:vAlign w:val="center"/>
          </w:tcPr>
          <w:p w14:paraId="50DA63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四、累计盈余资金</w:t>
            </w:r>
          </w:p>
        </w:tc>
        <w:tc>
          <w:tcPr>
            <w:tcW w:w="304" w:type="pct"/>
            <w:shd w:val="clear" w:color="auto" w:fill="auto"/>
            <w:noWrap/>
            <w:vAlign w:val="center"/>
          </w:tcPr>
          <w:p w14:paraId="011CD6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7761.79</w:t>
            </w:r>
          </w:p>
        </w:tc>
        <w:tc>
          <w:tcPr>
            <w:tcW w:w="304" w:type="pct"/>
            <w:shd w:val="clear" w:color="auto" w:fill="auto"/>
            <w:noWrap/>
            <w:vAlign w:val="center"/>
          </w:tcPr>
          <w:p w14:paraId="31F5ED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9078.11</w:t>
            </w:r>
          </w:p>
        </w:tc>
        <w:tc>
          <w:tcPr>
            <w:tcW w:w="319" w:type="pct"/>
            <w:shd w:val="clear" w:color="auto" w:fill="auto"/>
            <w:noWrap/>
            <w:vAlign w:val="center"/>
          </w:tcPr>
          <w:p w14:paraId="407125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10394.43</w:t>
            </w:r>
          </w:p>
        </w:tc>
        <w:tc>
          <w:tcPr>
            <w:tcW w:w="319" w:type="pct"/>
            <w:shd w:val="clear" w:color="auto" w:fill="auto"/>
            <w:noWrap/>
            <w:vAlign w:val="center"/>
          </w:tcPr>
          <w:p w14:paraId="6B5FA9E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11791.76</w:t>
            </w:r>
          </w:p>
        </w:tc>
        <w:tc>
          <w:tcPr>
            <w:tcW w:w="319" w:type="pct"/>
            <w:shd w:val="clear" w:color="auto" w:fill="auto"/>
            <w:noWrap/>
            <w:vAlign w:val="center"/>
          </w:tcPr>
          <w:p w14:paraId="2C79A3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13172.68</w:t>
            </w:r>
          </w:p>
        </w:tc>
        <w:tc>
          <w:tcPr>
            <w:tcW w:w="319" w:type="pct"/>
            <w:shd w:val="clear" w:color="auto" w:fill="auto"/>
            <w:noWrap/>
            <w:vAlign w:val="center"/>
          </w:tcPr>
          <w:p w14:paraId="7081F2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14634.89</w:t>
            </w:r>
          </w:p>
        </w:tc>
        <w:tc>
          <w:tcPr>
            <w:tcW w:w="319" w:type="pct"/>
            <w:shd w:val="clear" w:color="auto" w:fill="auto"/>
            <w:noWrap/>
            <w:vAlign w:val="center"/>
          </w:tcPr>
          <w:p w14:paraId="26D3D5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16077.85</w:t>
            </w:r>
          </w:p>
        </w:tc>
        <w:tc>
          <w:tcPr>
            <w:tcW w:w="319" w:type="pct"/>
            <w:shd w:val="clear" w:color="auto" w:fill="auto"/>
            <w:noWrap/>
            <w:vAlign w:val="center"/>
          </w:tcPr>
          <w:p w14:paraId="10E12A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17608.57</w:t>
            </w:r>
          </w:p>
        </w:tc>
        <w:tc>
          <w:tcPr>
            <w:tcW w:w="319" w:type="pct"/>
            <w:shd w:val="clear" w:color="auto" w:fill="auto"/>
            <w:noWrap/>
            <w:vAlign w:val="center"/>
          </w:tcPr>
          <w:p w14:paraId="542F63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19139.29</w:t>
            </w:r>
          </w:p>
        </w:tc>
        <w:tc>
          <w:tcPr>
            <w:tcW w:w="319" w:type="pct"/>
            <w:shd w:val="clear" w:color="auto" w:fill="auto"/>
            <w:noWrap/>
            <w:vAlign w:val="center"/>
          </w:tcPr>
          <w:p w14:paraId="1CE258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20762.11</w:t>
            </w:r>
          </w:p>
        </w:tc>
        <w:tc>
          <w:tcPr>
            <w:tcW w:w="322" w:type="pct"/>
            <w:shd w:val="clear" w:color="auto" w:fill="auto"/>
            <w:noWrap/>
            <w:vAlign w:val="center"/>
          </w:tcPr>
          <w:p w14:paraId="7C25DE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22384.92</w:t>
            </w:r>
          </w:p>
        </w:tc>
      </w:tr>
      <w:tr w14:paraId="6CADD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12" w:type="pct"/>
            <w:gridSpan w:val="2"/>
            <w:shd w:val="clear" w:color="auto" w:fill="auto"/>
            <w:noWrap/>
            <w:vAlign w:val="center"/>
          </w:tcPr>
          <w:p w14:paraId="356222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五、收益覆盖倍数</w:t>
            </w:r>
          </w:p>
        </w:tc>
        <w:tc>
          <w:tcPr>
            <w:tcW w:w="3487" w:type="pct"/>
            <w:gridSpan w:val="11"/>
            <w:shd w:val="clear" w:color="auto" w:fill="auto"/>
            <w:vAlign w:val="center"/>
          </w:tcPr>
          <w:p w14:paraId="0C3A52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b/>
                <w:bCs/>
                <w:i w:val="0"/>
                <w:iCs w:val="0"/>
                <w:color w:val="000000"/>
                <w:sz w:val="18"/>
                <w:szCs w:val="18"/>
                <w:u w:val="none"/>
                <w:lang w:val="en-US" w:eastAsia="zh-CN"/>
              </w:rPr>
              <w:t>1.59</w:t>
            </w:r>
          </w:p>
        </w:tc>
      </w:tr>
    </w:tbl>
    <w:p w14:paraId="7F4FAAA5">
      <w:pPr>
        <w:bidi w:val="0"/>
        <w:ind w:left="0" w:leftChars="0" w:firstLine="0" w:firstLineChars="0"/>
        <w:jc w:val="center"/>
        <w:rPr>
          <w:rFonts w:hint="default" w:ascii="Times New Roman" w:hAnsi="Times New Roman" w:cs="Times New Roman"/>
          <w:b/>
          <w:bCs/>
          <w:lang w:val="en-US" w:eastAsia="zh-CN"/>
        </w:rPr>
      </w:pPr>
    </w:p>
    <w:p w14:paraId="60439FD3">
      <w:pPr>
        <w:rPr>
          <w:rFonts w:hint="default" w:ascii="Times New Roman" w:hAnsi="Times New Roman" w:cs="Times New Roman"/>
          <w:b/>
          <w:bCs/>
          <w:lang w:val="en-US" w:eastAsia="zh-CN"/>
        </w:rPr>
      </w:pPr>
      <w:r>
        <w:rPr>
          <w:rFonts w:hint="default" w:ascii="Times New Roman" w:hAnsi="Times New Roman" w:cs="Times New Roman"/>
          <w:b/>
          <w:bCs/>
          <w:lang w:val="en-US" w:eastAsia="zh-CN"/>
        </w:rPr>
        <w:br w:type="page"/>
      </w:r>
    </w:p>
    <w:p w14:paraId="4B42412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eastAsia="仿宋" w:cs="Times New Roman"/>
          <w:b/>
          <w:bCs/>
          <w:sz w:val="28"/>
          <w:szCs w:val="36"/>
          <w:lang w:val="en-US" w:eastAsia="zh-CN"/>
        </w:rPr>
      </w:pPr>
      <w:r>
        <w:rPr>
          <w:rFonts w:hint="default" w:ascii="Times New Roman" w:hAnsi="Times New Roman" w:eastAsia="仿宋" w:cs="Times New Roman"/>
          <w:b/>
          <w:bCs/>
          <w:sz w:val="28"/>
          <w:szCs w:val="36"/>
          <w:lang w:val="en-US" w:eastAsia="zh-CN"/>
        </w:rPr>
        <w:t>续表2</w:t>
      </w:r>
    </w:p>
    <w:tbl>
      <w:tblPr>
        <w:tblStyle w:val="3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76"/>
        <w:gridCol w:w="3012"/>
        <w:gridCol w:w="891"/>
        <w:gridCol w:w="891"/>
        <w:gridCol w:w="891"/>
        <w:gridCol w:w="891"/>
        <w:gridCol w:w="891"/>
        <w:gridCol w:w="891"/>
        <w:gridCol w:w="891"/>
        <w:gridCol w:w="891"/>
        <w:gridCol w:w="891"/>
        <w:gridCol w:w="952"/>
        <w:gridCol w:w="892"/>
      </w:tblGrid>
      <w:tr w14:paraId="74B14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205" w:type="pct"/>
            <w:vMerge w:val="restart"/>
            <w:shd w:val="clear" w:color="auto" w:fill="auto"/>
            <w:vAlign w:val="center"/>
          </w:tcPr>
          <w:p w14:paraId="0A8EA0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D0D0D"/>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序号</w:t>
            </w:r>
          </w:p>
        </w:tc>
        <w:tc>
          <w:tcPr>
            <w:tcW w:w="1291" w:type="pct"/>
            <w:vMerge w:val="restart"/>
            <w:shd w:val="clear" w:color="auto" w:fill="auto"/>
            <w:vAlign w:val="center"/>
          </w:tcPr>
          <w:p w14:paraId="13036B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D0D0D"/>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项目</w:t>
            </w:r>
          </w:p>
        </w:tc>
        <w:tc>
          <w:tcPr>
            <w:tcW w:w="3503" w:type="pct"/>
            <w:gridSpan w:val="11"/>
            <w:shd w:val="clear" w:color="auto" w:fill="auto"/>
            <w:noWrap/>
            <w:vAlign w:val="center"/>
          </w:tcPr>
          <w:p w14:paraId="46239E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00000"/>
                <w:sz w:val="18"/>
                <w:szCs w:val="18"/>
                <w:u w:val="none"/>
                <w:lang w:val="en-US" w:eastAsia="zh-CN"/>
              </w:rPr>
            </w:pPr>
            <w:r>
              <w:rPr>
                <w:rFonts w:hint="default" w:ascii="Times New Roman" w:hAnsi="Times New Roman" w:eastAsia="仿宋" w:cs="Times New Roman"/>
                <w:b/>
                <w:bCs/>
                <w:i w:val="0"/>
                <w:iCs w:val="0"/>
                <w:color w:val="000000"/>
                <w:sz w:val="18"/>
                <w:szCs w:val="18"/>
                <w:u w:val="none"/>
                <w:lang w:val="en-US" w:eastAsia="zh-CN"/>
              </w:rPr>
              <w:t>运营期</w:t>
            </w:r>
          </w:p>
        </w:tc>
      </w:tr>
      <w:tr w14:paraId="6DC5F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205" w:type="pct"/>
            <w:vMerge w:val="continue"/>
            <w:shd w:val="clear" w:color="auto" w:fill="auto"/>
            <w:vAlign w:val="center"/>
          </w:tcPr>
          <w:p w14:paraId="7AB509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D0D0D"/>
                <w:sz w:val="18"/>
                <w:szCs w:val="18"/>
                <w:u w:val="none"/>
              </w:rPr>
            </w:pPr>
          </w:p>
        </w:tc>
        <w:tc>
          <w:tcPr>
            <w:tcW w:w="1291" w:type="pct"/>
            <w:vMerge w:val="continue"/>
            <w:shd w:val="clear" w:color="auto" w:fill="auto"/>
            <w:vAlign w:val="center"/>
          </w:tcPr>
          <w:p w14:paraId="2EE246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b/>
                <w:bCs/>
                <w:i w:val="0"/>
                <w:iCs w:val="0"/>
                <w:color w:val="0D0D0D"/>
                <w:sz w:val="18"/>
                <w:szCs w:val="18"/>
                <w:u w:val="none"/>
              </w:rPr>
            </w:pPr>
          </w:p>
        </w:tc>
        <w:tc>
          <w:tcPr>
            <w:tcW w:w="316" w:type="pct"/>
            <w:shd w:val="clear" w:color="auto" w:fill="auto"/>
            <w:vAlign w:val="center"/>
          </w:tcPr>
          <w:p w14:paraId="235A32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第21年</w:t>
            </w:r>
          </w:p>
        </w:tc>
        <w:tc>
          <w:tcPr>
            <w:tcW w:w="316" w:type="pct"/>
            <w:shd w:val="clear" w:color="auto" w:fill="auto"/>
            <w:vAlign w:val="center"/>
          </w:tcPr>
          <w:p w14:paraId="519726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第22年</w:t>
            </w:r>
          </w:p>
        </w:tc>
        <w:tc>
          <w:tcPr>
            <w:tcW w:w="316" w:type="pct"/>
            <w:shd w:val="clear" w:color="auto" w:fill="auto"/>
            <w:vAlign w:val="center"/>
          </w:tcPr>
          <w:p w14:paraId="35D830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第23年</w:t>
            </w:r>
          </w:p>
        </w:tc>
        <w:tc>
          <w:tcPr>
            <w:tcW w:w="316" w:type="pct"/>
            <w:shd w:val="clear" w:color="auto" w:fill="auto"/>
            <w:vAlign w:val="center"/>
          </w:tcPr>
          <w:p w14:paraId="139DA1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第24年</w:t>
            </w:r>
          </w:p>
        </w:tc>
        <w:tc>
          <w:tcPr>
            <w:tcW w:w="316" w:type="pct"/>
            <w:shd w:val="clear" w:color="auto" w:fill="auto"/>
            <w:vAlign w:val="center"/>
          </w:tcPr>
          <w:p w14:paraId="25DB91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第25年</w:t>
            </w:r>
          </w:p>
        </w:tc>
        <w:tc>
          <w:tcPr>
            <w:tcW w:w="316" w:type="pct"/>
            <w:shd w:val="clear" w:color="auto" w:fill="auto"/>
            <w:vAlign w:val="center"/>
          </w:tcPr>
          <w:p w14:paraId="6404C8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第26年</w:t>
            </w:r>
          </w:p>
        </w:tc>
        <w:tc>
          <w:tcPr>
            <w:tcW w:w="316" w:type="pct"/>
            <w:shd w:val="clear" w:color="auto" w:fill="auto"/>
            <w:vAlign w:val="center"/>
          </w:tcPr>
          <w:p w14:paraId="382D4F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第27年</w:t>
            </w:r>
          </w:p>
        </w:tc>
        <w:tc>
          <w:tcPr>
            <w:tcW w:w="316" w:type="pct"/>
            <w:shd w:val="clear" w:color="auto" w:fill="auto"/>
            <w:vAlign w:val="center"/>
          </w:tcPr>
          <w:p w14:paraId="65A8ED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第28年</w:t>
            </w:r>
          </w:p>
        </w:tc>
        <w:tc>
          <w:tcPr>
            <w:tcW w:w="316" w:type="pct"/>
            <w:shd w:val="clear" w:color="auto" w:fill="auto"/>
            <w:vAlign w:val="center"/>
          </w:tcPr>
          <w:p w14:paraId="2158A1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第29年</w:t>
            </w:r>
          </w:p>
        </w:tc>
        <w:tc>
          <w:tcPr>
            <w:tcW w:w="337" w:type="pct"/>
            <w:shd w:val="clear" w:color="auto" w:fill="auto"/>
            <w:vAlign w:val="center"/>
          </w:tcPr>
          <w:p w14:paraId="6EF593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第30年</w:t>
            </w:r>
          </w:p>
        </w:tc>
        <w:tc>
          <w:tcPr>
            <w:tcW w:w="317" w:type="pct"/>
            <w:shd w:val="clear" w:color="auto" w:fill="auto"/>
            <w:vAlign w:val="center"/>
          </w:tcPr>
          <w:p w14:paraId="345390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第31年</w:t>
            </w:r>
          </w:p>
        </w:tc>
      </w:tr>
      <w:tr w14:paraId="53DC4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496" w:type="pct"/>
            <w:gridSpan w:val="2"/>
            <w:shd w:val="clear" w:color="auto" w:fill="auto"/>
            <w:noWrap/>
            <w:vAlign w:val="center"/>
          </w:tcPr>
          <w:p w14:paraId="42B8E6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一、资金来源</w:t>
            </w:r>
          </w:p>
        </w:tc>
        <w:tc>
          <w:tcPr>
            <w:tcW w:w="316" w:type="pct"/>
            <w:shd w:val="clear" w:color="auto" w:fill="auto"/>
            <w:noWrap/>
            <w:vAlign w:val="center"/>
          </w:tcPr>
          <w:p w14:paraId="52A533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3393.29</w:t>
            </w:r>
          </w:p>
        </w:tc>
        <w:tc>
          <w:tcPr>
            <w:tcW w:w="316" w:type="pct"/>
            <w:shd w:val="clear" w:color="auto" w:fill="auto"/>
            <w:noWrap/>
            <w:vAlign w:val="center"/>
          </w:tcPr>
          <w:p w14:paraId="259A72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3393.29</w:t>
            </w:r>
          </w:p>
        </w:tc>
        <w:tc>
          <w:tcPr>
            <w:tcW w:w="316" w:type="pct"/>
            <w:shd w:val="clear" w:color="auto" w:fill="auto"/>
            <w:noWrap/>
            <w:vAlign w:val="center"/>
          </w:tcPr>
          <w:p w14:paraId="313BAA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3562.96</w:t>
            </w:r>
          </w:p>
        </w:tc>
        <w:tc>
          <w:tcPr>
            <w:tcW w:w="316" w:type="pct"/>
            <w:shd w:val="clear" w:color="auto" w:fill="auto"/>
            <w:noWrap/>
            <w:vAlign w:val="center"/>
          </w:tcPr>
          <w:p w14:paraId="7D5953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3562.96</w:t>
            </w:r>
          </w:p>
        </w:tc>
        <w:tc>
          <w:tcPr>
            <w:tcW w:w="316" w:type="pct"/>
            <w:shd w:val="clear" w:color="auto" w:fill="auto"/>
            <w:noWrap/>
            <w:vAlign w:val="center"/>
          </w:tcPr>
          <w:p w14:paraId="38BA8E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3741.12</w:t>
            </w:r>
          </w:p>
        </w:tc>
        <w:tc>
          <w:tcPr>
            <w:tcW w:w="316" w:type="pct"/>
            <w:shd w:val="clear" w:color="auto" w:fill="auto"/>
            <w:noWrap/>
            <w:vAlign w:val="center"/>
          </w:tcPr>
          <w:p w14:paraId="78A16C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3741.12</w:t>
            </w:r>
          </w:p>
        </w:tc>
        <w:tc>
          <w:tcPr>
            <w:tcW w:w="316" w:type="pct"/>
            <w:shd w:val="clear" w:color="auto" w:fill="auto"/>
            <w:noWrap/>
            <w:vAlign w:val="center"/>
          </w:tcPr>
          <w:p w14:paraId="44B8EB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3928.17</w:t>
            </w:r>
          </w:p>
        </w:tc>
        <w:tc>
          <w:tcPr>
            <w:tcW w:w="316" w:type="pct"/>
            <w:shd w:val="clear" w:color="auto" w:fill="auto"/>
            <w:noWrap/>
            <w:vAlign w:val="center"/>
          </w:tcPr>
          <w:p w14:paraId="1D77774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3928.17</w:t>
            </w:r>
          </w:p>
        </w:tc>
        <w:tc>
          <w:tcPr>
            <w:tcW w:w="316" w:type="pct"/>
            <w:shd w:val="clear" w:color="auto" w:fill="auto"/>
            <w:noWrap/>
            <w:vAlign w:val="center"/>
          </w:tcPr>
          <w:p w14:paraId="09429D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4124.56</w:t>
            </w:r>
          </w:p>
        </w:tc>
        <w:tc>
          <w:tcPr>
            <w:tcW w:w="337" w:type="pct"/>
            <w:shd w:val="clear" w:color="auto" w:fill="auto"/>
            <w:noWrap/>
            <w:vAlign w:val="center"/>
          </w:tcPr>
          <w:p w14:paraId="5CC7C9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4124.56</w:t>
            </w:r>
          </w:p>
        </w:tc>
        <w:tc>
          <w:tcPr>
            <w:tcW w:w="317" w:type="pct"/>
            <w:shd w:val="clear" w:color="auto" w:fill="auto"/>
            <w:noWrap/>
            <w:vAlign w:val="center"/>
          </w:tcPr>
          <w:p w14:paraId="06D88F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4330.79</w:t>
            </w:r>
          </w:p>
        </w:tc>
      </w:tr>
      <w:tr w14:paraId="6AA64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75D0D5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w:t>
            </w:r>
          </w:p>
        </w:tc>
        <w:tc>
          <w:tcPr>
            <w:tcW w:w="1291" w:type="pct"/>
            <w:shd w:val="clear" w:color="auto" w:fill="auto"/>
            <w:vAlign w:val="center"/>
          </w:tcPr>
          <w:p w14:paraId="538237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项目资本金</w:t>
            </w:r>
          </w:p>
        </w:tc>
        <w:tc>
          <w:tcPr>
            <w:tcW w:w="316" w:type="pct"/>
            <w:shd w:val="clear" w:color="auto" w:fill="auto"/>
            <w:vAlign w:val="center"/>
          </w:tcPr>
          <w:p w14:paraId="4F6736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FFFC1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7A661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1B385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7863849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B2DF4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C5F60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5B9E98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F874E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458ECC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5912C0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8D1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1D4F3F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w:t>
            </w:r>
          </w:p>
        </w:tc>
        <w:tc>
          <w:tcPr>
            <w:tcW w:w="1291" w:type="pct"/>
            <w:shd w:val="clear" w:color="auto" w:fill="auto"/>
            <w:vAlign w:val="center"/>
          </w:tcPr>
          <w:p w14:paraId="0C75AE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财政投入项目资本金</w:t>
            </w:r>
          </w:p>
        </w:tc>
        <w:tc>
          <w:tcPr>
            <w:tcW w:w="316" w:type="pct"/>
            <w:shd w:val="clear" w:color="auto" w:fill="auto"/>
            <w:vAlign w:val="center"/>
          </w:tcPr>
          <w:p w14:paraId="44F030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7F7F6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71986D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D4E06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73E4F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34B963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890EF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68758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61A98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7FFDC89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126C02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9A15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0A64F2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1.2</w:t>
            </w:r>
          </w:p>
        </w:tc>
        <w:tc>
          <w:tcPr>
            <w:tcW w:w="1291" w:type="pct"/>
            <w:shd w:val="clear" w:color="auto" w:fill="auto"/>
            <w:vAlign w:val="center"/>
          </w:tcPr>
          <w:p w14:paraId="0669F1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业主投入项目资本金</w:t>
            </w:r>
          </w:p>
        </w:tc>
        <w:tc>
          <w:tcPr>
            <w:tcW w:w="316" w:type="pct"/>
            <w:shd w:val="clear" w:color="auto" w:fill="auto"/>
            <w:vAlign w:val="center"/>
          </w:tcPr>
          <w:p w14:paraId="16E32A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A41C47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4BE476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082FF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EF478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77D61C8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C1318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EE115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30D866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232CC4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64E06A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7E735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3FC667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w:t>
            </w:r>
          </w:p>
        </w:tc>
        <w:tc>
          <w:tcPr>
            <w:tcW w:w="1291" w:type="pct"/>
            <w:shd w:val="clear" w:color="auto" w:fill="auto"/>
            <w:vAlign w:val="center"/>
          </w:tcPr>
          <w:p w14:paraId="231F34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融资资金</w:t>
            </w:r>
          </w:p>
        </w:tc>
        <w:tc>
          <w:tcPr>
            <w:tcW w:w="316" w:type="pct"/>
            <w:shd w:val="clear" w:color="auto" w:fill="auto"/>
            <w:vAlign w:val="center"/>
          </w:tcPr>
          <w:p w14:paraId="52AA47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7DFBE1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2A224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AE1F9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8D63D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3801D9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C0864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5C2F3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C1FAD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74BFE96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43C4A4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11CE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4AAA35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2.1</w:t>
            </w:r>
          </w:p>
        </w:tc>
        <w:tc>
          <w:tcPr>
            <w:tcW w:w="1291" w:type="pct"/>
            <w:shd w:val="clear" w:color="auto" w:fill="auto"/>
            <w:vAlign w:val="center"/>
          </w:tcPr>
          <w:p w14:paraId="1B5487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地方政府专项债券</w:t>
            </w:r>
          </w:p>
        </w:tc>
        <w:tc>
          <w:tcPr>
            <w:tcW w:w="316" w:type="pct"/>
            <w:shd w:val="clear" w:color="auto" w:fill="auto"/>
            <w:vAlign w:val="center"/>
          </w:tcPr>
          <w:p w14:paraId="0633FD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3CAB9BE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77B8F6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97203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42AE4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58F01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4A207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6632CE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E18CE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2643D7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05D028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22E5F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6D3D8B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2.2</w:t>
            </w:r>
          </w:p>
        </w:tc>
        <w:tc>
          <w:tcPr>
            <w:tcW w:w="1291" w:type="pct"/>
            <w:shd w:val="clear" w:color="auto" w:fill="auto"/>
            <w:vAlign w:val="center"/>
          </w:tcPr>
          <w:p w14:paraId="7233E5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其他融资</w:t>
            </w:r>
          </w:p>
        </w:tc>
        <w:tc>
          <w:tcPr>
            <w:tcW w:w="316" w:type="pct"/>
            <w:shd w:val="clear" w:color="auto" w:fill="auto"/>
            <w:vAlign w:val="center"/>
          </w:tcPr>
          <w:p w14:paraId="3F2B71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827B0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36F3A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C3F9D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270B0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83A84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8CDB4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243879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67DDA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3B74171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5F1A11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4A32F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249718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w:t>
            </w:r>
          </w:p>
        </w:tc>
        <w:tc>
          <w:tcPr>
            <w:tcW w:w="1291" w:type="pct"/>
            <w:shd w:val="clear" w:color="auto" w:fill="auto"/>
            <w:vAlign w:val="center"/>
          </w:tcPr>
          <w:p w14:paraId="1A6685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项目收入</w:t>
            </w:r>
          </w:p>
        </w:tc>
        <w:tc>
          <w:tcPr>
            <w:tcW w:w="316" w:type="pct"/>
            <w:shd w:val="clear" w:color="auto" w:fill="auto"/>
            <w:vAlign w:val="center"/>
          </w:tcPr>
          <w:p w14:paraId="6FE2C0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3393.29</w:t>
            </w:r>
          </w:p>
        </w:tc>
        <w:tc>
          <w:tcPr>
            <w:tcW w:w="316" w:type="pct"/>
            <w:shd w:val="clear" w:color="auto" w:fill="auto"/>
            <w:vAlign w:val="center"/>
          </w:tcPr>
          <w:p w14:paraId="13AE7F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3393.29</w:t>
            </w:r>
          </w:p>
        </w:tc>
        <w:tc>
          <w:tcPr>
            <w:tcW w:w="316" w:type="pct"/>
            <w:shd w:val="clear" w:color="auto" w:fill="auto"/>
            <w:vAlign w:val="center"/>
          </w:tcPr>
          <w:p w14:paraId="1BAE13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3562.96</w:t>
            </w:r>
          </w:p>
        </w:tc>
        <w:tc>
          <w:tcPr>
            <w:tcW w:w="316" w:type="pct"/>
            <w:shd w:val="clear" w:color="auto" w:fill="auto"/>
            <w:vAlign w:val="center"/>
          </w:tcPr>
          <w:p w14:paraId="070AB7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3562.96</w:t>
            </w:r>
          </w:p>
        </w:tc>
        <w:tc>
          <w:tcPr>
            <w:tcW w:w="316" w:type="pct"/>
            <w:shd w:val="clear" w:color="auto" w:fill="auto"/>
            <w:vAlign w:val="center"/>
          </w:tcPr>
          <w:p w14:paraId="48661E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3741.12</w:t>
            </w:r>
          </w:p>
        </w:tc>
        <w:tc>
          <w:tcPr>
            <w:tcW w:w="316" w:type="pct"/>
            <w:shd w:val="clear" w:color="auto" w:fill="auto"/>
            <w:vAlign w:val="center"/>
          </w:tcPr>
          <w:p w14:paraId="3BC836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3741.12</w:t>
            </w:r>
          </w:p>
        </w:tc>
        <w:tc>
          <w:tcPr>
            <w:tcW w:w="316" w:type="pct"/>
            <w:shd w:val="clear" w:color="auto" w:fill="auto"/>
            <w:vAlign w:val="center"/>
          </w:tcPr>
          <w:p w14:paraId="0D5D95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3928.17</w:t>
            </w:r>
          </w:p>
        </w:tc>
        <w:tc>
          <w:tcPr>
            <w:tcW w:w="316" w:type="pct"/>
            <w:shd w:val="clear" w:color="auto" w:fill="auto"/>
            <w:vAlign w:val="center"/>
          </w:tcPr>
          <w:p w14:paraId="111D2C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3928.17</w:t>
            </w:r>
          </w:p>
        </w:tc>
        <w:tc>
          <w:tcPr>
            <w:tcW w:w="316" w:type="pct"/>
            <w:shd w:val="clear" w:color="auto" w:fill="auto"/>
            <w:vAlign w:val="center"/>
          </w:tcPr>
          <w:p w14:paraId="40B28E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4124.56</w:t>
            </w:r>
          </w:p>
        </w:tc>
        <w:tc>
          <w:tcPr>
            <w:tcW w:w="337" w:type="pct"/>
            <w:shd w:val="clear" w:color="auto" w:fill="auto"/>
            <w:vAlign w:val="center"/>
          </w:tcPr>
          <w:p w14:paraId="34FF23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4124.56</w:t>
            </w:r>
          </w:p>
        </w:tc>
        <w:tc>
          <w:tcPr>
            <w:tcW w:w="317" w:type="pct"/>
            <w:shd w:val="clear" w:color="auto" w:fill="auto"/>
            <w:vAlign w:val="center"/>
          </w:tcPr>
          <w:p w14:paraId="330A8C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4330.79</w:t>
            </w:r>
          </w:p>
        </w:tc>
      </w:tr>
      <w:tr w14:paraId="1AD42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0B1D1E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w:t>
            </w:r>
          </w:p>
        </w:tc>
        <w:tc>
          <w:tcPr>
            <w:tcW w:w="1291" w:type="pct"/>
            <w:shd w:val="clear" w:color="auto" w:fill="auto"/>
            <w:vAlign w:val="center"/>
          </w:tcPr>
          <w:p w14:paraId="504DA6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财政运营补贴收入</w:t>
            </w:r>
          </w:p>
        </w:tc>
        <w:tc>
          <w:tcPr>
            <w:tcW w:w="316" w:type="pct"/>
            <w:shd w:val="clear" w:color="auto" w:fill="auto"/>
            <w:vAlign w:val="center"/>
          </w:tcPr>
          <w:p w14:paraId="56FAAE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7AC3F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BF062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93C68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C9C0B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C5DF8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D82036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DA58E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362D1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5D0A2B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1B543E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3649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1E7FE6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w:t>
            </w:r>
          </w:p>
        </w:tc>
        <w:tc>
          <w:tcPr>
            <w:tcW w:w="1291" w:type="pct"/>
            <w:shd w:val="clear" w:color="auto" w:fill="auto"/>
            <w:vAlign w:val="center"/>
          </w:tcPr>
          <w:p w14:paraId="6F8F56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其他收入</w:t>
            </w:r>
          </w:p>
        </w:tc>
        <w:tc>
          <w:tcPr>
            <w:tcW w:w="316" w:type="pct"/>
            <w:shd w:val="clear" w:color="auto" w:fill="auto"/>
            <w:vAlign w:val="center"/>
          </w:tcPr>
          <w:p w14:paraId="262827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73269F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1985F7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9800E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58E49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2D5D6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8BE72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7E0BD3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3E0020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03E277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16FD1C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55F1A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34EA43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w:t>
            </w:r>
          </w:p>
        </w:tc>
        <w:tc>
          <w:tcPr>
            <w:tcW w:w="1291" w:type="pct"/>
            <w:shd w:val="clear" w:color="auto" w:fill="auto"/>
            <w:vAlign w:val="center"/>
          </w:tcPr>
          <w:p w14:paraId="4C7BF5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项目自身收入</w:t>
            </w:r>
          </w:p>
        </w:tc>
        <w:tc>
          <w:tcPr>
            <w:tcW w:w="316" w:type="pct"/>
            <w:shd w:val="clear" w:color="auto" w:fill="auto"/>
            <w:noWrap/>
            <w:vAlign w:val="center"/>
          </w:tcPr>
          <w:p w14:paraId="50A9EC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3393.29</w:t>
            </w:r>
          </w:p>
        </w:tc>
        <w:tc>
          <w:tcPr>
            <w:tcW w:w="316" w:type="pct"/>
            <w:shd w:val="clear" w:color="auto" w:fill="auto"/>
            <w:noWrap/>
            <w:vAlign w:val="center"/>
          </w:tcPr>
          <w:p w14:paraId="6BFD77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3393.29</w:t>
            </w:r>
          </w:p>
        </w:tc>
        <w:tc>
          <w:tcPr>
            <w:tcW w:w="316" w:type="pct"/>
            <w:shd w:val="clear" w:color="auto" w:fill="auto"/>
            <w:noWrap/>
            <w:vAlign w:val="center"/>
          </w:tcPr>
          <w:p w14:paraId="6D0900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3562.96</w:t>
            </w:r>
          </w:p>
        </w:tc>
        <w:tc>
          <w:tcPr>
            <w:tcW w:w="316" w:type="pct"/>
            <w:shd w:val="clear" w:color="auto" w:fill="auto"/>
            <w:noWrap/>
            <w:vAlign w:val="center"/>
          </w:tcPr>
          <w:p w14:paraId="3E4E6B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3562.96</w:t>
            </w:r>
          </w:p>
        </w:tc>
        <w:tc>
          <w:tcPr>
            <w:tcW w:w="316" w:type="pct"/>
            <w:shd w:val="clear" w:color="auto" w:fill="auto"/>
            <w:noWrap/>
            <w:vAlign w:val="center"/>
          </w:tcPr>
          <w:p w14:paraId="3DA44BE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3741.12</w:t>
            </w:r>
          </w:p>
        </w:tc>
        <w:tc>
          <w:tcPr>
            <w:tcW w:w="316" w:type="pct"/>
            <w:shd w:val="clear" w:color="auto" w:fill="auto"/>
            <w:noWrap/>
            <w:vAlign w:val="center"/>
          </w:tcPr>
          <w:p w14:paraId="6D5B51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3741.12</w:t>
            </w:r>
          </w:p>
        </w:tc>
        <w:tc>
          <w:tcPr>
            <w:tcW w:w="316" w:type="pct"/>
            <w:shd w:val="clear" w:color="auto" w:fill="auto"/>
            <w:noWrap/>
            <w:vAlign w:val="center"/>
          </w:tcPr>
          <w:p w14:paraId="02F92B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3928.17</w:t>
            </w:r>
          </w:p>
        </w:tc>
        <w:tc>
          <w:tcPr>
            <w:tcW w:w="316" w:type="pct"/>
            <w:shd w:val="clear" w:color="auto" w:fill="auto"/>
            <w:noWrap/>
            <w:vAlign w:val="center"/>
          </w:tcPr>
          <w:p w14:paraId="64E70B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3928.17</w:t>
            </w:r>
          </w:p>
        </w:tc>
        <w:tc>
          <w:tcPr>
            <w:tcW w:w="316" w:type="pct"/>
            <w:shd w:val="clear" w:color="auto" w:fill="auto"/>
            <w:noWrap/>
            <w:vAlign w:val="center"/>
          </w:tcPr>
          <w:p w14:paraId="41A16B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4124.56</w:t>
            </w:r>
          </w:p>
        </w:tc>
        <w:tc>
          <w:tcPr>
            <w:tcW w:w="337" w:type="pct"/>
            <w:shd w:val="clear" w:color="auto" w:fill="auto"/>
            <w:noWrap/>
            <w:vAlign w:val="center"/>
          </w:tcPr>
          <w:p w14:paraId="6B181E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4124.56</w:t>
            </w:r>
          </w:p>
        </w:tc>
        <w:tc>
          <w:tcPr>
            <w:tcW w:w="317" w:type="pct"/>
            <w:shd w:val="clear" w:color="auto" w:fill="auto"/>
            <w:noWrap/>
            <w:vAlign w:val="center"/>
          </w:tcPr>
          <w:p w14:paraId="51C8AA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4330.79</w:t>
            </w:r>
          </w:p>
        </w:tc>
      </w:tr>
      <w:tr w14:paraId="40A98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496" w:type="pct"/>
            <w:gridSpan w:val="2"/>
            <w:shd w:val="clear" w:color="auto" w:fill="auto"/>
            <w:noWrap/>
            <w:vAlign w:val="center"/>
          </w:tcPr>
          <w:p w14:paraId="08E017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二、资金占用</w:t>
            </w:r>
          </w:p>
        </w:tc>
        <w:tc>
          <w:tcPr>
            <w:tcW w:w="316" w:type="pct"/>
            <w:shd w:val="clear" w:color="auto" w:fill="auto"/>
            <w:noWrap/>
            <w:vAlign w:val="center"/>
          </w:tcPr>
          <w:p w14:paraId="6CA43D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1706.64</w:t>
            </w:r>
          </w:p>
        </w:tc>
        <w:tc>
          <w:tcPr>
            <w:tcW w:w="316" w:type="pct"/>
            <w:shd w:val="clear" w:color="auto" w:fill="auto"/>
            <w:noWrap/>
            <w:vAlign w:val="center"/>
          </w:tcPr>
          <w:p w14:paraId="36D60E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1539.67</w:t>
            </w:r>
          </w:p>
        </w:tc>
        <w:tc>
          <w:tcPr>
            <w:tcW w:w="316" w:type="pct"/>
            <w:shd w:val="clear" w:color="auto" w:fill="auto"/>
            <w:noWrap/>
            <w:vAlign w:val="center"/>
          </w:tcPr>
          <w:p w14:paraId="0F477C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1601.83</w:t>
            </w:r>
          </w:p>
        </w:tc>
        <w:tc>
          <w:tcPr>
            <w:tcW w:w="316" w:type="pct"/>
            <w:shd w:val="clear" w:color="auto" w:fill="auto"/>
            <w:noWrap/>
            <w:vAlign w:val="center"/>
          </w:tcPr>
          <w:p w14:paraId="2524F0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1601.83</w:t>
            </w:r>
          </w:p>
        </w:tc>
        <w:tc>
          <w:tcPr>
            <w:tcW w:w="316" w:type="pct"/>
            <w:shd w:val="clear" w:color="auto" w:fill="auto"/>
            <w:noWrap/>
            <w:vAlign w:val="center"/>
          </w:tcPr>
          <w:p w14:paraId="55581A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1667.13</w:t>
            </w:r>
          </w:p>
        </w:tc>
        <w:tc>
          <w:tcPr>
            <w:tcW w:w="316" w:type="pct"/>
            <w:shd w:val="clear" w:color="auto" w:fill="auto"/>
            <w:noWrap/>
            <w:vAlign w:val="center"/>
          </w:tcPr>
          <w:p w14:paraId="1816007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1667.13</w:t>
            </w:r>
          </w:p>
        </w:tc>
        <w:tc>
          <w:tcPr>
            <w:tcW w:w="316" w:type="pct"/>
            <w:shd w:val="clear" w:color="auto" w:fill="auto"/>
            <w:noWrap/>
            <w:vAlign w:val="center"/>
          </w:tcPr>
          <w:p w14:paraId="184372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1735.65</w:t>
            </w:r>
          </w:p>
        </w:tc>
        <w:tc>
          <w:tcPr>
            <w:tcW w:w="316" w:type="pct"/>
            <w:shd w:val="clear" w:color="auto" w:fill="auto"/>
            <w:noWrap/>
            <w:vAlign w:val="center"/>
          </w:tcPr>
          <w:p w14:paraId="209BF6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1735.65</w:t>
            </w:r>
          </w:p>
        </w:tc>
        <w:tc>
          <w:tcPr>
            <w:tcW w:w="316" w:type="pct"/>
            <w:shd w:val="clear" w:color="auto" w:fill="auto"/>
            <w:noWrap/>
            <w:vAlign w:val="center"/>
          </w:tcPr>
          <w:p w14:paraId="01E44F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1807.62</w:t>
            </w:r>
          </w:p>
        </w:tc>
        <w:tc>
          <w:tcPr>
            <w:tcW w:w="337" w:type="pct"/>
            <w:shd w:val="clear" w:color="auto" w:fill="auto"/>
            <w:noWrap/>
            <w:vAlign w:val="center"/>
          </w:tcPr>
          <w:p w14:paraId="0227EC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19807.62</w:t>
            </w:r>
          </w:p>
        </w:tc>
        <w:tc>
          <w:tcPr>
            <w:tcW w:w="317" w:type="pct"/>
            <w:shd w:val="clear" w:color="auto" w:fill="auto"/>
            <w:noWrap/>
            <w:vAlign w:val="center"/>
          </w:tcPr>
          <w:p w14:paraId="460F2C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3410.71</w:t>
            </w:r>
          </w:p>
        </w:tc>
      </w:tr>
      <w:tr w14:paraId="1D15C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447AB2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w:t>
            </w:r>
          </w:p>
        </w:tc>
        <w:tc>
          <w:tcPr>
            <w:tcW w:w="1291" w:type="pct"/>
            <w:shd w:val="clear" w:color="auto" w:fill="auto"/>
            <w:vAlign w:val="center"/>
          </w:tcPr>
          <w:p w14:paraId="2511BE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项目建设投资（静态，不含发行费及利息）</w:t>
            </w:r>
          </w:p>
        </w:tc>
        <w:tc>
          <w:tcPr>
            <w:tcW w:w="316" w:type="pct"/>
            <w:shd w:val="clear" w:color="auto" w:fill="auto"/>
            <w:vAlign w:val="center"/>
          </w:tcPr>
          <w:p w14:paraId="0062AB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7D4EF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AB315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B6F1F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349786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3C3F8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D8021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B17D2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B6C36C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3A1568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000F2E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035BD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425E4F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w:t>
            </w:r>
          </w:p>
        </w:tc>
        <w:tc>
          <w:tcPr>
            <w:tcW w:w="1291" w:type="pct"/>
            <w:shd w:val="clear" w:color="auto" w:fill="auto"/>
            <w:vAlign w:val="center"/>
          </w:tcPr>
          <w:p w14:paraId="482D91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债券发行费</w:t>
            </w:r>
          </w:p>
        </w:tc>
        <w:tc>
          <w:tcPr>
            <w:tcW w:w="316" w:type="pct"/>
            <w:shd w:val="clear" w:color="auto" w:fill="auto"/>
            <w:vAlign w:val="center"/>
          </w:tcPr>
          <w:p w14:paraId="4CA820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C822A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73BE1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6E7C1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25489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33A149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EA5CF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56A02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E94A01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2CADD0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13C5A4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7E361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79F2AE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w:t>
            </w:r>
          </w:p>
        </w:tc>
        <w:tc>
          <w:tcPr>
            <w:tcW w:w="1291" w:type="pct"/>
            <w:shd w:val="clear" w:color="auto" w:fill="auto"/>
            <w:vAlign w:val="center"/>
          </w:tcPr>
          <w:p w14:paraId="635E65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项目运营成本（经营活动现金流出）</w:t>
            </w:r>
          </w:p>
        </w:tc>
        <w:tc>
          <w:tcPr>
            <w:tcW w:w="316" w:type="pct"/>
            <w:shd w:val="clear" w:color="auto" w:fill="auto"/>
            <w:noWrap/>
            <w:vAlign w:val="center"/>
          </w:tcPr>
          <w:p w14:paraId="0CE685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1006.64</w:t>
            </w:r>
          </w:p>
        </w:tc>
        <w:tc>
          <w:tcPr>
            <w:tcW w:w="316" w:type="pct"/>
            <w:shd w:val="clear" w:color="auto" w:fill="auto"/>
            <w:noWrap/>
            <w:vAlign w:val="center"/>
          </w:tcPr>
          <w:p w14:paraId="3DF52F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839.67</w:t>
            </w:r>
          </w:p>
        </w:tc>
        <w:tc>
          <w:tcPr>
            <w:tcW w:w="316" w:type="pct"/>
            <w:shd w:val="clear" w:color="auto" w:fill="auto"/>
            <w:noWrap/>
            <w:vAlign w:val="center"/>
          </w:tcPr>
          <w:p w14:paraId="720141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901.83</w:t>
            </w:r>
          </w:p>
        </w:tc>
        <w:tc>
          <w:tcPr>
            <w:tcW w:w="316" w:type="pct"/>
            <w:shd w:val="clear" w:color="auto" w:fill="auto"/>
            <w:noWrap/>
            <w:vAlign w:val="center"/>
          </w:tcPr>
          <w:p w14:paraId="2EB1BB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901.83</w:t>
            </w:r>
          </w:p>
        </w:tc>
        <w:tc>
          <w:tcPr>
            <w:tcW w:w="316" w:type="pct"/>
            <w:shd w:val="clear" w:color="auto" w:fill="auto"/>
            <w:noWrap/>
            <w:vAlign w:val="center"/>
          </w:tcPr>
          <w:p w14:paraId="725762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967.13</w:t>
            </w:r>
          </w:p>
        </w:tc>
        <w:tc>
          <w:tcPr>
            <w:tcW w:w="316" w:type="pct"/>
            <w:shd w:val="clear" w:color="auto" w:fill="auto"/>
            <w:noWrap/>
            <w:vAlign w:val="center"/>
          </w:tcPr>
          <w:p w14:paraId="5DFBCA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967.13</w:t>
            </w:r>
          </w:p>
        </w:tc>
        <w:tc>
          <w:tcPr>
            <w:tcW w:w="316" w:type="pct"/>
            <w:shd w:val="clear" w:color="auto" w:fill="auto"/>
            <w:noWrap/>
            <w:vAlign w:val="center"/>
          </w:tcPr>
          <w:p w14:paraId="3C5717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1035.65</w:t>
            </w:r>
          </w:p>
        </w:tc>
        <w:tc>
          <w:tcPr>
            <w:tcW w:w="316" w:type="pct"/>
            <w:shd w:val="clear" w:color="auto" w:fill="auto"/>
            <w:noWrap/>
            <w:vAlign w:val="center"/>
          </w:tcPr>
          <w:p w14:paraId="20DFC2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1035.65</w:t>
            </w:r>
          </w:p>
        </w:tc>
        <w:tc>
          <w:tcPr>
            <w:tcW w:w="316" w:type="pct"/>
            <w:shd w:val="clear" w:color="auto" w:fill="auto"/>
            <w:noWrap/>
            <w:vAlign w:val="center"/>
          </w:tcPr>
          <w:p w14:paraId="09BCE1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1107.62</w:t>
            </w:r>
          </w:p>
        </w:tc>
        <w:tc>
          <w:tcPr>
            <w:tcW w:w="337" w:type="pct"/>
            <w:shd w:val="clear" w:color="auto" w:fill="auto"/>
            <w:noWrap/>
            <w:vAlign w:val="center"/>
          </w:tcPr>
          <w:p w14:paraId="7AC80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1107.62</w:t>
            </w:r>
          </w:p>
        </w:tc>
        <w:tc>
          <w:tcPr>
            <w:tcW w:w="317" w:type="pct"/>
            <w:shd w:val="clear" w:color="auto" w:fill="auto"/>
            <w:noWrap/>
            <w:vAlign w:val="center"/>
          </w:tcPr>
          <w:p w14:paraId="0D63CB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1340.71</w:t>
            </w:r>
          </w:p>
        </w:tc>
      </w:tr>
      <w:tr w14:paraId="66B6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511C11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w:t>
            </w:r>
          </w:p>
        </w:tc>
        <w:tc>
          <w:tcPr>
            <w:tcW w:w="1291" w:type="pct"/>
            <w:shd w:val="clear" w:color="auto" w:fill="auto"/>
            <w:vAlign w:val="center"/>
          </w:tcPr>
          <w:p w14:paraId="4F2A5A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经营成本</w:t>
            </w:r>
          </w:p>
        </w:tc>
        <w:tc>
          <w:tcPr>
            <w:tcW w:w="316" w:type="pct"/>
            <w:shd w:val="clear" w:color="auto" w:fill="auto"/>
            <w:noWrap/>
            <w:vAlign w:val="center"/>
          </w:tcPr>
          <w:p w14:paraId="1B46F4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332.51</w:t>
            </w:r>
          </w:p>
        </w:tc>
        <w:tc>
          <w:tcPr>
            <w:tcW w:w="316" w:type="pct"/>
            <w:shd w:val="clear" w:color="auto" w:fill="auto"/>
            <w:noWrap/>
            <w:vAlign w:val="center"/>
          </w:tcPr>
          <w:p w14:paraId="28B4DE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109.56</w:t>
            </w:r>
          </w:p>
        </w:tc>
        <w:tc>
          <w:tcPr>
            <w:tcW w:w="316" w:type="pct"/>
            <w:shd w:val="clear" w:color="auto" w:fill="auto"/>
            <w:noWrap/>
            <w:vAlign w:val="center"/>
          </w:tcPr>
          <w:p w14:paraId="708E0F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115.03</w:t>
            </w:r>
          </w:p>
        </w:tc>
        <w:tc>
          <w:tcPr>
            <w:tcW w:w="316" w:type="pct"/>
            <w:shd w:val="clear" w:color="auto" w:fill="auto"/>
            <w:noWrap/>
            <w:vAlign w:val="center"/>
          </w:tcPr>
          <w:p w14:paraId="1F9FE6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115.03</w:t>
            </w:r>
          </w:p>
        </w:tc>
        <w:tc>
          <w:tcPr>
            <w:tcW w:w="316" w:type="pct"/>
            <w:shd w:val="clear" w:color="auto" w:fill="auto"/>
            <w:noWrap/>
            <w:vAlign w:val="center"/>
          </w:tcPr>
          <w:p w14:paraId="1A3540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120.79</w:t>
            </w:r>
          </w:p>
        </w:tc>
        <w:tc>
          <w:tcPr>
            <w:tcW w:w="316" w:type="pct"/>
            <w:shd w:val="clear" w:color="auto" w:fill="auto"/>
            <w:noWrap/>
            <w:vAlign w:val="center"/>
          </w:tcPr>
          <w:p w14:paraId="382734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120.79</w:t>
            </w:r>
          </w:p>
        </w:tc>
        <w:tc>
          <w:tcPr>
            <w:tcW w:w="316" w:type="pct"/>
            <w:shd w:val="clear" w:color="auto" w:fill="auto"/>
            <w:noWrap/>
            <w:vAlign w:val="center"/>
          </w:tcPr>
          <w:p w14:paraId="67598C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126.82</w:t>
            </w:r>
          </w:p>
        </w:tc>
        <w:tc>
          <w:tcPr>
            <w:tcW w:w="316" w:type="pct"/>
            <w:shd w:val="clear" w:color="auto" w:fill="auto"/>
            <w:noWrap/>
            <w:vAlign w:val="center"/>
          </w:tcPr>
          <w:p w14:paraId="3B9A6F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126.82</w:t>
            </w:r>
          </w:p>
        </w:tc>
        <w:tc>
          <w:tcPr>
            <w:tcW w:w="316" w:type="pct"/>
            <w:shd w:val="clear" w:color="auto" w:fill="auto"/>
            <w:noWrap/>
            <w:vAlign w:val="center"/>
          </w:tcPr>
          <w:p w14:paraId="03DBEA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133.17</w:t>
            </w:r>
          </w:p>
        </w:tc>
        <w:tc>
          <w:tcPr>
            <w:tcW w:w="337" w:type="pct"/>
            <w:shd w:val="clear" w:color="auto" w:fill="auto"/>
            <w:noWrap/>
            <w:vAlign w:val="center"/>
          </w:tcPr>
          <w:p w14:paraId="76C541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133.17</w:t>
            </w:r>
          </w:p>
        </w:tc>
        <w:tc>
          <w:tcPr>
            <w:tcW w:w="317" w:type="pct"/>
            <w:shd w:val="clear" w:color="auto" w:fill="auto"/>
            <w:noWrap/>
            <w:vAlign w:val="center"/>
          </w:tcPr>
          <w:p w14:paraId="4314AE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139.84</w:t>
            </w:r>
          </w:p>
        </w:tc>
      </w:tr>
      <w:tr w14:paraId="21768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2C3983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3.2</w:t>
            </w:r>
          </w:p>
        </w:tc>
        <w:tc>
          <w:tcPr>
            <w:tcW w:w="1291" w:type="pct"/>
            <w:shd w:val="clear" w:color="auto" w:fill="auto"/>
            <w:vAlign w:val="center"/>
          </w:tcPr>
          <w:p w14:paraId="42558C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税金及附加</w:t>
            </w:r>
          </w:p>
        </w:tc>
        <w:tc>
          <w:tcPr>
            <w:tcW w:w="316" w:type="pct"/>
            <w:shd w:val="clear" w:color="auto" w:fill="auto"/>
            <w:noWrap/>
            <w:vAlign w:val="center"/>
          </w:tcPr>
          <w:p w14:paraId="507B6B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416.86</w:t>
            </w:r>
          </w:p>
        </w:tc>
        <w:tc>
          <w:tcPr>
            <w:tcW w:w="316" w:type="pct"/>
            <w:shd w:val="clear" w:color="auto" w:fill="auto"/>
            <w:noWrap/>
            <w:vAlign w:val="center"/>
          </w:tcPr>
          <w:p w14:paraId="6E0C62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417.18</w:t>
            </w:r>
          </w:p>
        </w:tc>
        <w:tc>
          <w:tcPr>
            <w:tcW w:w="316" w:type="pct"/>
            <w:shd w:val="clear" w:color="auto" w:fill="auto"/>
            <w:noWrap/>
            <w:vAlign w:val="center"/>
          </w:tcPr>
          <w:p w14:paraId="5C5143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438.04</w:t>
            </w:r>
          </w:p>
        </w:tc>
        <w:tc>
          <w:tcPr>
            <w:tcW w:w="316" w:type="pct"/>
            <w:shd w:val="clear" w:color="auto" w:fill="auto"/>
            <w:noWrap/>
            <w:vAlign w:val="center"/>
          </w:tcPr>
          <w:p w14:paraId="662662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438.04</w:t>
            </w:r>
          </w:p>
        </w:tc>
        <w:tc>
          <w:tcPr>
            <w:tcW w:w="316" w:type="pct"/>
            <w:shd w:val="clear" w:color="auto" w:fill="auto"/>
            <w:noWrap/>
            <w:vAlign w:val="center"/>
          </w:tcPr>
          <w:p w14:paraId="708C4D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459.95</w:t>
            </w:r>
          </w:p>
        </w:tc>
        <w:tc>
          <w:tcPr>
            <w:tcW w:w="316" w:type="pct"/>
            <w:shd w:val="clear" w:color="auto" w:fill="auto"/>
            <w:noWrap/>
            <w:vAlign w:val="center"/>
          </w:tcPr>
          <w:p w14:paraId="6831FF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459.95</w:t>
            </w:r>
          </w:p>
        </w:tc>
        <w:tc>
          <w:tcPr>
            <w:tcW w:w="316" w:type="pct"/>
            <w:shd w:val="clear" w:color="auto" w:fill="auto"/>
            <w:noWrap/>
            <w:vAlign w:val="center"/>
          </w:tcPr>
          <w:p w14:paraId="44ADED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482.94</w:t>
            </w:r>
          </w:p>
        </w:tc>
        <w:tc>
          <w:tcPr>
            <w:tcW w:w="316" w:type="pct"/>
            <w:shd w:val="clear" w:color="auto" w:fill="auto"/>
            <w:noWrap/>
            <w:vAlign w:val="center"/>
          </w:tcPr>
          <w:p w14:paraId="574482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482.94</w:t>
            </w:r>
          </w:p>
        </w:tc>
        <w:tc>
          <w:tcPr>
            <w:tcW w:w="316" w:type="pct"/>
            <w:shd w:val="clear" w:color="auto" w:fill="auto"/>
            <w:noWrap/>
            <w:vAlign w:val="center"/>
          </w:tcPr>
          <w:p w14:paraId="21996A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507.08</w:t>
            </w:r>
          </w:p>
        </w:tc>
        <w:tc>
          <w:tcPr>
            <w:tcW w:w="337" w:type="pct"/>
            <w:shd w:val="clear" w:color="auto" w:fill="auto"/>
            <w:noWrap/>
            <w:vAlign w:val="center"/>
          </w:tcPr>
          <w:p w14:paraId="0DDC07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507.08</w:t>
            </w:r>
          </w:p>
        </w:tc>
        <w:tc>
          <w:tcPr>
            <w:tcW w:w="317" w:type="pct"/>
            <w:shd w:val="clear" w:color="auto" w:fill="auto"/>
            <w:noWrap/>
            <w:vAlign w:val="center"/>
          </w:tcPr>
          <w:p w14:paraId="6F0532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532.45</w:t>
            </w:r>
          </w:p>
        </w:tc>
      </w:tr>
      <w:tr w14:paraId="1869E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6C8E84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3.3</w:t>
            </w:r>
          </w:p>
        </w:tc>
        <w:tc>
          <w:tcPr>
            <w:tcW w:w="1291" w:type="pct"/>
            <w:shd w:val="clear" w:color="auto" w:fill="auto"/>
            <w:vAlign w:val="center"/>
          </w:tcPr>
          <w:p w14:paraId="03D42F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所得税</w:t>
            </w:r>
          </w:p>
        </w:tc>
        <w:tc>
          <w:tcPr>
            <w:tcW w:w="316" w:type="pct"/>
            <w:shd w:val="clear" w:color="auto" w:fill="auto"/>
            <w:noWrap/>
            <w:vAlign w:val="center"/>
          </w:tcPr>
          <w:p w14:paraId="309EF5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257.27</w:t>
            </w:r>
          </w:p>
        </w:tc>
        <w:tc>
          <w:tcPr>
            <w:tcW w:w="316" w:type="pct"/>
            <w:shd w:val="clear" w:color="auto" w:fill="auto"/>
            <w:noWrap/>
            <w:vAlign w:val="center"/>
          </w:tcPr>
          <w:p w14:paraId="3DB972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312.93</w:t>
            </w:r>
          </w:p>
        </w:tc>
        <w:tc>
          <w:tcPr>
            <w:tcW w:w="316" w:type="pct"/>
            <w:shd w:val="clear" w:color="auto" w:fill="auto"/>
            <w:noWrap/>
            <w:vAlign w:val="center"/>
          </w:tcPr>
          <w:p w14:paraId="7E873F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348.76</w:t>
            </w:r>
          </w:p>
        </w:tc>
        <w:tc>
          <w:tcPr>
            <w:tcW w:w="316" w:type="pct"/>
            <w:shd w:val="clear" w:color="auto" w:fill="auto"/>
            <w:noWrap/>
            <w:vAlign w:val="center"/>
          </w:tcPr>
          <w:p w14:paraId="66B50A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348.76</w:t>
            </w:r>
          </w:p>
        </w:tc>
        <w:tc>
          <w:tcPr>
            <w:tcW w:w="316" w:type="pct"/>
            <w:shd w:val="clear" w:color="auto" w:fill="auto"/>
            <w:noWrap/>
            <w:vAlign w:val="center"/>
          </w:tcPr>
          <w:p w14:paraId="14C1E7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386.39</w:t>
            </w:r>
          </w:p>
        </w:tc>
        <w:tc>
          <w:tcPr>
            <w:tcW w:w="316" w:type="pct"/>
            <w:shd w:val="clear" w:color="auto" w:fill="auto"/>
            <w:noWrap/>
            <w:vAlign w:val="center"/>
          </w:tcPr>
          <w:p w14:paraId="55A90A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386.39</w:t>
            </w:r>
          </w:p>
        </w:tc>
        <w:tc>
          <w:tcPr>
            <w:tcW w:w="316" w:type="pct"/>
            <w:shd w:val="clear" w:color="auto" w:fill="auto"/>
            <w:noWrap/>
            <w:vAlign w:val="center"/>
          </w:tcPr>
          <w:p w14:paraId="1266B4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425.89</w:t>
            </w:r>
          </w:p>
        </w:tc>
        <w:tc>
          <w:tcPr>
            <w:tcW w:w="316" w:type="pct"/>
            <w:shd w:val="clear" w:color="auto" w:fill="auto"/>
            <w:noWrap/>
            <w:vAlign w:val="center"/>
          </w:tcPr>
          <w:p w14:paraId="431520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425.89</w:t>
            </w:r>
          </w:p>
        </w:tc>
        <w:tc>
          <w:tcPr>
            <w:tcW w:w="316" w:type="pct"/>
            <w:shd w:val="clear" w:color="auto" w:fill="auto"/>
            <w:noWrap/>
            <w:vAlign w:val="center"/>
          </w:tcPr>
          <w:p w14:paraId="407837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467.37</w:t>
            </w:r>
          </w:p>
        </w:tc>
        <w:tc>
          <w:tcPr>
            <w:tcW w:w="337" w:type="pct"/>
            <w:shd w:val="clear" w:color="auto" w:fill="auto"/>
            <w:noWrap/>
            <w:vAlign w:val="center"/>
          </w:tcPr>
          <w:p w14:paraId="1DB695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467.37</w:t>
            </w:r>
          </w:p>
        </w:tc>
        <w:tc>
          <w:tcPr>
            <w:tcW w:w="317" w:type="pct"/>
            <w:shd w:val="clear" w:color="auto" w:fill="auto"/>
            <w:noWrap/>
            <w:vAlign w:val="center"/>
          </w:tcPr>
          <w:p w14:paraId="1F3427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668.42</w:t>
            </w:r>
          </w:p>
        </w:tc>
      </w:tr>
      <w:tr w14:paraId="6BCF2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634411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w:t>
            </w:r>
          </w:p>
        </w:tc>
        <w:tc>
          <w:tcPr>
            <w:tcW w:w="1291" w:type="pct"/>
            <w:shd w:val="clear" w:color="auto" w:fill="auto"/>
            <w:vAlign w:val="center"/>
          </w:tcPr>
          <w:p w14:paraId="008FED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偿还债券本息</w:t>
            </w:r>
          </w:p>
        </w:tc>
        <w:tc>
          <w:tcPr>
            <w:tcW w:w="316" w:type="pct"/>
            <w:shd w:val="clear" w:color="auto" w:fill="auto"/>
            <w:noWrap/>
            <w:vAlign w:val="center"/>
          </w:tcPr>
          <w:p w14:paraId="52F57F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78250A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0EA3FD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1543E3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68C805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32444F5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35A586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70B267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10F523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37" w:type="pct"/>
            <w:shd w:val="clear" w:color="auto" w:fill="auto"/>
            <w:noWrap/>
            <w:vAlign w:val="center"/>
          </w:tcPr>
          <w:p w14:paraId="53BE40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18700.00</w:t>
            </w:r>
          </w:p>
        </w:tc>
        <w:tc>
          <w:tcPr>
            <w:tcW w:w="317" w:type="pct"/>
            <w:shd w:val="clear" w:color="auto" w:fill="auto"/>
            <w:noWrap/>
            <w:vAlign w:val="center"/>
          </w:tcPr>
          <w:p w14:paraId="7C5DD05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2070.00</w:t>
            </w:r>
          </w:p>
        </w:tc>
      </w:tr>
      <w:tr w14:paraId="16634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55264D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4.1</w:t>
            </w:r>
          </w:p>
        </w:tc>
        <w:tc>
          <w:tcPr>
            <w:tcW w:w="1291" w:type="pct"/>
            <w:shd w:val="clear" w:color="auto" w:fill="auto"/>
            <w:vAlign w:val="center"/>
          </w:tcPr>
          <w:p w14:paraId="529547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归还专项债券本金</w:t>
            </w:r>
          </w:p>
        </w:tc>
        <w:tc>
          <w:tcPr>
            <w:tcW w:w="316" w:type="pct"/>
            <w:shd w:val="clear" w:color="auto" w:fill="auto"/>
            <w:noWrap/>
            <w:vAlign w:val="center"/>
          </w:tcPr>
          <w:p w14:paraId="0D53EF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6086DD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0D7F5D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276DEB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05DDB5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00287F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068E52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149CE2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16" w:type="pct"/>
            <w:shd w:val="clear" w:color="auto" w:fill="auto"/>
            <w:noWrap/>
            <w:vAlign w:val="center"/>
          </w:tcPr>
          <w:p w14:paraId="7FCE7E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0.00</w:t>
            </w:r>
          </w:p>
        </w:tc>
        <w:tc>
          <w:tcPr>
            <w:tcW w:w="337" w:type="pct"/>
            <w:shd w:val="clear" w:color="auto" w:fill="auto"/>
            <w:noWrap/>
            <w:vAlign w:val="center"/>
          </w:tcPr>
          <w:p w14:paraId="03B835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18000.00</w:t>
            </w:r>
          </w:p>
        </w:tc>
        <w:tc>
          <w:tcPr>
            <w:tcW w:w="317" w:type="pct"/>
            <w:shd w:val="clear" w:color="auto" w:fill="auto"/>
            <w:noWrap/>
            <w:vAlign w:val="center"/>
          </w:tcPr>
          <w:p w14:paraId="640BFF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2000.00</w:t>
            </w:r>
          </w:p>
        </w:tc>
      </w:tr>
      <w:tr w14:paraId="6FB06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shd w:val="clear" w:color="auto" w:fill="auto"/>
            <w:noWrap/>
            <w:vAlign w:val="center"/>
          </w:tcPr>
          <w:p w14:paraId="23255D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4.2</w:t>
            </w:r>
          </w:p>
        </w:tc>
        <w:tc>
          <w:tcPr>
            <w:tcW w:w="1291" w:type="pct"/>
            <w:shd w:val="clear" w:color="auto" w:fill="auto"/>
            <w:vAlign w:val="center"/>
          </w:tcPr>
          <w:p w14:paraId="2E16B8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归还专项债券利息</w:t>
            </w:r>
          </w:p>
        </w:tc>
        <w:tc>
          <w:tcPr>
            <w:tcW w:w="316" w:type="pct"/>
            <w:shd w:val="clear" w:color="auto" w:fill="auto"/>
            <w:noWrap/>
            <w:vAlign w:val="center"/>
          </w:tcPr>
          <w:p w14:paraId="55FE25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645980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5E993A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26D70B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4B3863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3F79AD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78E77D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048718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noWrap/>
            <w:vAlign w:val="center"/>
          </w:tcPr>
          <w:p w14:paraId="0D798A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37" w:type="pct"/>
            <w:shd w:val="clear" w:color="auto" w:fill="auto"/>
            <w:noWrap/>
            <w:vAlign w:val="center"/>
          </w:tcPr>
          <w:p w14:paraId="231F11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7" w:type="pct"/>
            <w:shd w:val="clear" w:color="auto" w:fill="auto"/>
            <w:noWrap/>
            <w:vAlign w:val="center"/>
          </w:tcPr>
          <w:p w14:paraId="3242E2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w:t>
            </w:r>
          </w:p>
        </w:tc>
      </w:tr>
      <w:tr w14:paraId="2A24C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vMerge w:val="restart"/>
            <w:shd w:val="clear" w:color="auto" w:fill="auto"/>
            <w:noWrap/>
            <w:vAlign w:val="center"/>
          </w:tcPr>
          <w:p w14:paraId="0E9029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其中</w:t>
            </w:r>
          </w:p>
        </w:tc>
        <w:tc>
          <w:tcPr>
            <w:tcW w:w="1291" w:type="pct"/>
            <w:shd w:val="clear" w:color="auto" w:fill="auto"/>
            <w:vAlign w:val="center"/>
          </w:tcPr>
          <w:p w14:paraId="7A95B3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资本化</w:t>
            </w:r>
          </w:p>
        </w:tc>
        <w:tc>
          <w:tcPr>
            <w:tcW w:w="316" w:type="pct"/>
            <w:shd w:val="clear" w:color="auto" w:fill="auto"/>
            <w:vAlign w:val="center"/>
          </w:tcPr>
          <w:p w14:paraId="485E2E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4791D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65B7C0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184D6E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6E692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2D7E41D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05BDD0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4A34612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6" w:type="pct"/>
            <w:shd w:val="clear" w:color="auto" w:fill="auto"/>
            <w:vAlign w:val="center"/>
          </w:tcPr>
          <w:p w14:paraId="547EFD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37" w:type="pct"/>
            <w:shd w:val="clear" w:color="auto" w:fill="auto"/>
            <w:vAlign w:val="center"/>
          </w:tcPr>
          <w:p w14:paraId="7D5034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317" w:type="pct"/>
            <w:shd w:val="clear" w:color="auto" w:fill="auto"/>
            <w:vAlign w:val="center"/>
          </w:tcPr>
          <w:p w14:paraId="761A9C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r>
      <w:tr w14:paraId="0C931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205" w:type="pct"/>
            <w:vMerge w:val="continue"/>
            <w:shd w:val="clear" w:color="auto" w:fill="auto"/>
            <w:noWrap/>
            <w:vAlign w:val="center"/>
          </w:tcPr>
          <w:p w14:paraId="6A2B5D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rPr>
            </w:pPr>
          </w:p>
        </w:tc>
        <w:tc>
          <w:tcPr>
            <w:tcW w:w="1291" w:type="pct"/>
            <w:shd w:val="clear" w:color="auto" w:fill="auto"/>
            <w:vAlign w:val="center"/>
          </w:tcPr>
          <w:p w14:paraId="15AD19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费用化</w:t>
            </w:r>
          </w:p>
        </w:tc>
        <w:tc>
          <w:tcPr>
            <w:tcW w:w="316" w:type="pct"/>
            <w:shd w:val="clear" w:color="auto" w:fill="auto"/>
            <w:vAlign w:val="center"/>
          </w:tcPr>
          <w:p w14:paraId="274E1A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41A15B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7723CB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279955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290E84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032157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6B02C8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661E5C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6" w:type="pct"/>
            <w:shd w:val="clear" w:color="auto" w:fill="auto"/>
            <w:vAlign w:val="center"/>
          </w:tcPr>
          <w:p w14:paraId="226CDB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37" w:type="pct"/>
            <w:shd w:val="clear" w:color="auto" w:fill="auto"/>
            <w:vAlign w:val="center"/>
          </w:tcPr>
          <w:p w14:paraId="05DCA8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700.00</w:t>
            </w:r>
          </w:p>
        </w:tc>
        <w:tc>
          <w:tcPr>
            <w:tcW w:w="317" w:type="pct"/>
            <w:shd w:val="clear" w:color="auto" w:fill="auto"/>
            <w:vAlign w:val="center"/>
          </w:tcPr>
          <w:p w14:paraId="482CC4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i w:val="0"/>
                <w:iCs w:val="0"/>
                <w:color w:val="000000"/>
                <w:sz w:val="18"/>
                <w:szCs w:val="18"/>
                <w:u w:val="none"/>
              </w:rPr>
            </w:pPr>
            <w:r>
              <w:rPr>
                <w:rFonts w:hint="default" w:ascii="Times New Roman" w:hAnsi="Times New Roman" w:eastAsia="仿宋" w:cs="Times New Roman"/>
                <w:i w:val="0"/>
                <w:iCs w:val="0"/>
                <w:snapToGrid w:val="0"/>
                <w:color w:val="000000"/>
                <w:kern w:val="0"/>
                <w:sz w:val="18"/>
                <w:szCs w:val="18"/>
                <w:u w:val="none"/>
                <w:lang w:val="en-US" w:eastAsia="zh-CN" w:bidi="ar"/>
              </w:rPr>
              <w:t>70.00</w:t>
            </w:r>
          </w:p>
        </w:tc>
      </w:tr>
      <w:tr w14:paraId="7A170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496" w:type="pct"/>
            <w:gridSpan w:val="2"/>
            <w:shd w:val="clear" w:color="auto" w:fill="auto"/>
            <w:noWrap/>
            <w:vAlign w:val="center"/>
          </w:tcPr>
          <w:p w14:paraId="62F2DE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三、盈余资金</w:t>
            </w:r>
          </w:p>
        </w:tc>
        <w:tc>
          <w:tcPr>
            <w:tcW w:w="316" w:type="pct"/>
            <w:shd w:val="clear" w:color="auto" w:fill="auto"/>
            <w:noWrap/>
            <w:vAlign w:val="center"/>
          </w:tcPr>
          <w:p w14:paraId="1F72F6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1686.65</w:t>
            </w:r>
          </w:p>
        </w:tc>
        <w:tc>
          <w:tcPr>
            <w:tcW w:w="316" w:type="pct"/>
            <w:shd w:val="clear" w:color="auto" w:fill="auto"/>
            <w:noWrap/>
            <w:vAlign w:val="center"/>
          </w:tcPr>
          <w:p w14:paraId="615FE1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1853.62</w:t>
            </w:r>
          </w:p>
        </w:tc>
        <w:tc>
          <w:tcPr>
            <w:tcW w:w="316" w:type="pct"/>
            <w:shd w:val="clear" w:color="auto" w:fill="auto"/>
            <w:noWrap/>
            <w:vAlign w:val="center"/>
          </w:tcPr>
          <w:p w14:paraId="463D6C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1961.13</w:t>
            </w:r>
          </w:p>
        </w:tc>
        <w:tc>
          <w:tcPr>
            <w:tcW w:w="316" w:type="pct"/>
            <w:shd w:val="clear" w:color="auto" w:fill="auto"/>
            <w:noWrap/>
            <w:vAlign w:val="center"/>
          </w:tcPr>
          <w:p w14:paraId="0E9B82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1961.13</w:t>
            </w:r>
          </w:p>
        </w:tc>
        <w:tc>
          <w:tcPr>
            <w:tcW w:w="316" w:type="pct"/>
            <w:shd w:val="clear" w:color="auto" w:fill="auto"/>
            <w:noWrap/>
            <w:vAlign w:val="center"/>
          </w:tcPr>
          <w:p w14:paraId="42C8A3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2074.00</w:t>
            </w:r>
          </w:p>
        </w:tc>
        <w:tc>
          <w:tcPr>
            <w:tcW w:w="316" w:type="pct"/>
            <w:shd w:val="clear" w:color="auto" w:fill="auto"/>
            <w:noWrap/>
            <w:vAlign w:val="center"/>
          </w:tcPr>
          <w:p w14:paraId="6259CB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2074.00</w:t>
            </w:r>
          </w:p>
        </w:tc>
        <w:tc>
          <w:tcPr>
            <w:tcW w:w="316" w:type="pct"/>
            <w:shd w:val="clear" w:color="auto" w:fill="auto"/>
            <w:noWrap/>
            <w:vAlign w:val="center"/>
          </w:tcPr>
          <w:p w14:paraId="22E4AB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2192.52</w:t>
            </w:r>
          </w:p>
        </w:tc>
        <w:tc>
          <w:tcPr>
            <w:tcW w:w="316" w:type="pct"/>
            <w:shd w:val="clear" w:color="auto" w:fill="auto"/>
            <w:noWrap/>
            <w:vAlign w:val="center"/>
          </w:tcPr>
          <w:p w14:paraId="3A34C2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2192.52</w:t>
            </w:r>
          </w:p>
        </w:tc>
        <w:tc>
          <w:tcPr>
            <w:tcW w:w="316" w:type="pct"/>
            <w:shd w:val="clear" w:color="auto" w:fill="auto"/>
            <w:noWrap/>
            <w:vAlign w:val="center"/>
          </w:tcPr>
          <w:p w14:paraId="528536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2316.94</w:t>
            </w:r>
          </w:p>
        </w:tc>
        <w:tc>
          <w:tcPr>
            <w:tcW w:w="337" w:type="pct"/>
            <w:shd w:val="clear" w:color="auto" w:fill="auto"/>
            <w:noWrap/>
            <w:vAlign w:val="center"/>
          </w:tcPr>
          <w:p w14:paraId="24D9B0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-15683.06</w:t>
            </w:r>
          </w:p>
        </w:tc>
        <w:tc>
          <w:tcPr>
            <w:tcW w:w="317" w:type="pct"/>
            <w:shd w:val="clear" w:color="auto" w:fill="auto"/>
            <w:noWrap/>
            <w:vAlign w:val="center"/>
          </w:tcPr>
          <w:p w14:paraId="2AA70F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920.09</w:t>
            </w:r>
          </w:p>
        </w:tc>
      </w:tr>
      <w:tr w14:paraId="01748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496" w:type="pct"/>
            <w:gridSpan w:val="2"/>
            <w:shd w:val="clear" w:color="auto" w:fill="auto"/>
            <w:noWrap/>
            <w:vAlign w:val="center"/>
          </w:tcPr>
          <w:p w14:paraId="0DFC42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四、累计盈余资金</w:t>
            </w:r>
          </w:p>
        </w:tc>
        <w:tc>
          <w:tcPr>
            <w:tcW w:w="316" w:type="pct"/>
            <w:shd w:val="clear" w:color="auto" w:fill="auto"/>
            <w:noWrap/>
            <w:vAlign w:val="center"/>
          </w:tcPr>
          <w:p w14:paraId="0DA221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24071.57</w:t>
            </w:r>
          </w:p>
        </w:tc>
        <w:tc>
          <w:tcPr>
            <w:tcW w:w="316" w:type="pct"/>
            <w:shd w:val="clear" w:color="auto" w:fill="auto"/>
            <w:noWrap/>
            <w:vAlign w:val="center"/>
          </w:tcPr>
          <w:p w14:paraId="439618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25925.20</w:t>
            </w:r>
          </w:p>
        </w:tc>
        <w:tc>
          <w:tcPr>
            <w:tcW w:w="316" w:type="pct"/>
            <w:shd w:val="clear" w:color="auto" w:fill="auto"/>
            <w:noWrap/>
            <w:vAlign w:val="center"/>
          </w:tcPr>
          <w:p w14:paraId="5370F5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27886.32</w:t>
            </w:r>
          </w:p>
        </w:tc>
        <w:tc>
          <w:tcPr>
            <w:tcW w:w="316" w:type="pct"/>
            <w:shd w:val="clear" w:color="auto" w:fill="auto"/>
            <w:noWrap/>
            <w:vAlign w:val="center"/>
          </w:tcPr>
          <w:p w14:paraId="75A538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29847.45</w:t>
            </w:r>
          </w:p>
        </w:tc>
        <w:tc>
          <w:tcPr>
            <w:tcW w:w="316" w:type="pct"/>
            <w:shd w:val="clear" w:color="auto" w:fill="auto"/>
            <w:noWrap/>
            <w:vAlign w:val="center"/>
          </w:tcPr>
          <w:p w14:paraId="6AFC85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31921.45</w:t>
            </w:r>
          </w:p>
        </w:tc>
        <w:tc>
          <w:tcPr>
            <w:tcW w:w="316" w:type="pct"/>
            <w:shd w:val="clear" w:color="auto" w:fill="auto"/>
            <w:noWrap/>
            <w:vAlign w:val="center"/>
          </w:tcPr>
          <w:p w14:paraId="08A571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33995.44</w:t>
            </w:r>
          </w:p>
        </w:tc>
        <w:tc>
          <w:tcPr>
            <w:tcW w:w="316" w:type="pct"/>
            <w:shd w:val="clear" w:color="auto" w:fill="auto"/>
            <w:noWrap/>
            <w:vAlign w:val="center"/>
          </w:tcPr>
          <w:p w14:paraId="1CBE61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36187.96</w:t>
            </w:r>
          </w:p>
        </w:tc>
        <w:tc>
          <w:tcPr>
            <w:tcW w:w="316" w:type="pct"/>
            <w:shd w:val="clear" w:color="auto" w:fill="auto"/>
            <w:noWrap/>
            <w:vAlign w:val="center"/>
          </w:tcPr>
          <w:p w14:paraId="2CD23F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38380.48</w:t>
            </w:r>
          </w:p>
        </w:tc>
        <w:tc>
          <w:tcPr>
            <w:tcW w:w="316" w:type="pct"/>
            <w:shd w:val="clear" w:color="auto" w:fill="auto"/>
            <w:noWrap/>
            <w:vAlign w:val="center"/>
          </w:tcPr>
          <w:p w14:paraId="34433D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40697.42</w:t>
            </w:r>
          </w:p>
        </w:tc>
        <w:tc>
          <w:tcPr>
            <w:tcW w:w="337" w:type="pct"/>
            <w:shd w:val="clear" w:color="auto" w:fill="auto"/>
            <w:noWrap/>
            <w:vAlign w:val="center"/>
          </w:tcPr>
          <w:p w14:paraId="688F63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25014.36</w:t>
            </w:r>
          </w:p>
        </w:tc>
        <w:tc>
          <w:tcPr>
            <w:tcW w:w="317" w:type="pct"/>
            <w:shd w:val="clear" w:color="auto" w:fill="auto"/>
            <w:noWrap/>
            <w:vAlign w:val="center"/>
          </w:tcPr>
          <w:p w14:paraId="4C4D2B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25934.45</w:t>
            </w:r>
          </w:p>
        </w:tc>
      </w:tr>
      <w:tr w14:paraId="12931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rPr>
        <w:tc>
          <w:tcPr>
            <w:tcW w:w="1496" w:type="pct"/>
            <w:gridSpan w:val="2"/>
            <w:shd w:val="clear" w:color="auto" w:fill="auto"/>
            <w:noWrap/>
            <w:vAlign w:val="center"/>
          </w:tcPr>
          <w:p w14:paraId="6831F2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b/>
                <w:bCs/>
                <w:i w:val="0"/>
                <w:iCs w:val="0"/>
                <w:color w:val="000000"/>
                <w:sz w:val="18"/>
                <w:szCs w:val="18"/>
                <w:u w:val="none"/>
              </w:rPr>
            </w:pPr>
            <w:r>
              <w:rPr>
                <w:rFonts w:hint="default" w:ascii="Times New Roman" w:hAnsi="Times New Roman" w:eastAsia="仿宋" w:cs="Times New Roman"/>
                <w:b/>
                <w:bCs/>
                <w:i w:val="0"/>
                <w:iCs w:val="0"/>
                <w:snapToGrid w:val="0"/>
                <w:color w:val="000000"/>
                <w:kern w:val="0"/>
                <w:sz w:val="18"/>
                <w:szCs w:val="18"/>
                <w:u w:val="none"/>
                <w:lang w:val="en-US" w:eastAsia="zh-CN" w:bidi="ar"/>
              </w:rPr>
              <w:t>五、收益覆盖倍数</w:t>
            </w:r>
          </w:p>
        </w:tc>
        <w:tc>
          <w:tcPr>
            <w:tcW w:w="3503" w:type="pct"/>
            <w:gridSpan w:val="11"/>
            <w:shd w:val="clear" w:color="auto" w:fill="auto"/>
            <w:vAlign w:val="center"/>
          </w:tcPr>
          <w:p w14:paraId="567A75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 w:cs="Times New Roman"/>
                <w:i w:val="0"/>
                <w:iCs w:val="0"/>
                <w:color w:val="000000"/>
                <w:sz w:val="18"/>
                <w:szCs w:val="18"/>
                <w:u w:val="none"/>
                <w:lang w:val="en-US" w:eastAsia="zh-CN"/>
              </w:rPr>
            </w:pPr>
            <w:r>
              <w:rPr>
                <w:rFonts w:hint="default" w:ascii="Times New Roman" w:hAnsi="Times New Roman" w:eastAsia="仿宋" w:cs="Times New Roman"/>
                <w:b/>
                <w:bCs/>
                <w:i w:val="0"/>
                <w:iCs w:val="0"/>
                <w:color w:val="000000"/>
                <w:sz w:val="18"/>
                <w:szCs w:val="18"/>
                <w:u w:val="none"/>
                <w:lang w:val="en-US" w:eastAsia="zh-CN"/>
              </w:rPr>
              <w:t>1.59</w:t>
            </w:r>
          </w:p>
        </w:tc>
      </w:tr>
    </w:tbl>
    <w:p w14:paraId="66B21281">
      <w:pPr>
        <w:rPr>
          <w:rFonts w:hint="default" w:ascii="Times New Roman" w:hAnsi="Times New Roman" w:cs="Times New Roman"/>
          <w:highlight w:val="yellow"/>
        </w:rPr>
      </w:pPr>
    </w:p>
    <w:p w14:paraId="7D25E401">
      <w:pPr>
        <w:pStyle w:val="13"/>
        <w:shd w:val="clear"/>
        <w:tabs>
          <w:tab w:val="left" w:pos="540"/>
          <w:tab w:val="right" w:leader="dot" w:pos="8296"/>
        </w:tabs>
        <w:rPr>
          <w:rFonts w:hint="default" w:ascii="Times New Roman" w:hAnsi="Times New Roman" w:eastAsia="仿宋" w:cs="Times New Roman"/>
          <w:highlight w:val="yellow"/>
        </w:rPr>
        <w:sectPr>
          <w:headerReference r:id="rId5" w:type="default"/>
          <w:type w:val="continuous"/>
          <w:pgSz w:w="16838" w:h="11906" w:orient="landscape"/>
          <w:pgMar w:top="1440" w:right="1800" w:bottom="1440" w:left="1800" w:header="851" w:footer="992" w:gutter="0"/>
          <w:cols w:space="720" w:num="1"/>
          <w:docGrid w:type="lines" w:linePitch="381" w:charSpace="0"/>
        </w:sectPr>
      </w:pPr>
    </w:p>
    <w:p w14:paraId="5F7A89E6">
      <w:pPr>
        <w:shd w:val="clear"/>
        <w:spacing w:line="360" w:lineRule="auto"/>
        <w:outlineLvl w:val="0"/>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五、项目绩效目标</w:t>
      </w:r>
    </w:p>
    <w:p w14:paraId="7B0915A4">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1</w:t>
      </w:r>
      <w:r>
        <w:rPr>
          <w:rFonts w:hint="default"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项目总体建设目标</w:t>
      </w:r>
    </w:p>
    <w:p w14:paraId="7AB399D9">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目标1：项目占地 94789.35</w:t>
      </w:r>
      <w:r>
        <w:rPr>
          <w:rFonts w:hint="default" w:ascii="Times New Roman" w:hAnsi="Times New Roman" w:cs="Times New Roman"/>
          <w:highlight w:val="none"/>
          <w:lang w:eastAsia="zh-CN"/>
        </w:rPr>
        <w:t>㎡</w:t>
      </w:r>
      <w:r>
        <w:rPr>
          <w:rFonts w:hint="default" w:ascii="Times New Roman" w:hAnsi="Times New Roman" w:cs="Times New Roman"/>
          <w:highlight w:val="none"/>
        </w:rPr>
        <w:t>（约142.18 亩），规划总建筑面积57616.89平方米，其中分拣中心25165.4</w:t>
      </w:r>
      <w:r>
        <w:rPr>
          <w:rFonts w:hint="default" w:ascii="Times New Roman" w:hAnsi="Times New Roman" w:cs="Times New Roman"/>
          <w:highlight w:val="none"/>
          <w:lang w:eastAsia="zh-CN"/>
        </w:rPr>
        <w:t>㎡</w:t>
      </w:r>
      <w:r>
        <w:rPr>
          <w:rFonts w:hint="default" w:ascii="Times New Roman" w:hAnsi="Times New Roman" w:cs="Times New Roman"/>
          <w:highlight w:val="none"/>
        </w:rPr>
        <w:t>，干仓、冷库22221.2</w:t>
      </w:r>
      <w:r>
        <w:rPr>
          <w:rFonts w:hint="default" w:ascii="Times New Roman" w:hAnsi="Times New Roman" w:cs="Times New Roman"/>
          <w:highlight w:val="none"/>
          <w:lang w:eastAsia="zh-CN"/>
        </w:rPr>
        <w:t>㎡</w:t>
      </w:r>
      <w:r>
        <w:rPr>
          <w:rFonts w:hint="default" w:ascii="Times New Roman" w:hAnsi="Times New Roman" w:cs="Times New Roman"/>
          <w:highlight w:val="none"/>
        </w:rPr>
        <w:t>，研发用房5941.23</w:t>
      </w:r>
      <w:r>
        <w:rPr>
          <w:rFonts w:hint="default" w:ascii="Times New Roman" w:hAnsi="Times New Roman" w:cs="Times New Roman"/>
          <w:highlight w:val="none"/>
          <w:lang w:eastAsia="zh-CN"/>
        </w:rPr>
        <w:t>㎡</w:t>
      </w:r>
      <w:r>
        <w:rPr>
          <w:rFonts w:hint="default" w:ascii="Times New Roman" w:hAnsi="Times New Roman" w:cs="Times New Roman"/>
          <w:highlight w:val="none"/>
        </w:rPr>
        <w:t>，仓库1332.52</w:t>
      </w:r>
      <w:r>
        <w:rPr>
          <w:rFonts w:hint="default" w:ascii="Times New Roman" w:hAnsi="Times New Roman" w:cs="Times New Roman"/>
          <w:highlight w:val="none"/>
          <w:lang w:eastAsia="zh-CN"/>
        </w:rPr>
        <w:t>㎡</w:t>
      </w:r>
      <w:r>
        <w:rPr>
          <w:rFonts w:hint="default" w:ascii="Times New Roman" w:hAnsi="Times New Roman" w:cs="Times New Roman"/>
          <w:highlight w:val="none"/>
        </w:rPr>
        <w:t>，设备用房668.68</w:t>
      </w:r>
      <w:r>
        <w:rPr>
          <w:rFonts w:hint="default" w:ascii="Times New Roman" w:hAnsi="Times New Roman" w:cs="Times New Roman"/>
          <w:highlight w:val="none"/>
          <w:lang w:eastAsia="zh-CN"/>
        </w:rPr>
        <w:t>㎡</w:t>
      </w:r>
      <w:r>
        <w:rPr>
          <w:rFonts w:hint="default" w:ascii="Times New Roman" w:hAnsi="Times New Roman" w:cs="Times New Roman"/>
          <w:highlight w:val="none"/>
        </w:rPr>
        <w:t>，其他配套用房2229.36</w:t>
      </w:r>
      <w:r>
        <w:rPr>
          <w:rFonts w:hint="default" w:ascii="Times New Roman" w:hAnsi="Times New Roman" w:cs="Times New Roman"/>
          <w:highlight w:val="none"/>
          <w:lang w:eastAsia="zh-CN"/>
        </w:rPr>
        <w:t>㎡</w:t>
      </w:r>
      <w:r>
        <w:rPr>
          <w:rFonts w:hint="default" w:ascii="Times New Roman" w:hAnsi="Times New Roman" w:cs="Times New Roman"/>
          <w:highlight w:val="none"/>
        </w:rPr>
        <w:t>，门卫室58.5</w:t>
      </w:r>
      <w:r>
        <w:rPr>
          <w:rFonts w:hint="default" w:ascii="Times New Roman" w:hAnsi="Times New Roman" w:cs="Times New Roman"/>
          <w:highlight w:val="none"/>
          <w:lang w:eastAsia="zh-CN"/>
        </w:rPr>
        <w:t>㎡</w:t>
      </w:r>
      <w:r>
        <w:rPr>
          <w:rFonts w:hint="default" w:ascii="Times New Roman" w:hAnsi="Times New Roman" w:cs="Times New Roman"/>
          <w:highlight w:val="none"/>
        </w:rPr>
        <w:t>，配套机动车停车位194个，非机动车停车位84个及其他基础设施。</w:t>
      </w:r>
    </w:p>
    <w:p w14:paraId="21840E1E">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目标2：在2027年7月完成项目竣工验收。</w:t>
      </w:r>
    </w:p>
    <w:p w14:paraId="1CB63DC2">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目标3：债券存续期内实现年度收支平衡和总体收支平衡。</w:t>
      </w:r>
    </w:p>
    <w:p w14:paraId="6F99D076">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目标4：带动区域协同发展，提升区域经济发展水平和产业水平。</w:t>
      </w:r>
    </w:p>
    <w:p w14:paraId="7ADF3F71">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2</w:t>
      </w:r>
      <w:r>
        <w:rPr>
          <w:rFonts w:hint="default"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202</w:t>
      </w:r>
      <w:r>
        <w:rPr>
          <w:rFonts w:hint="default" w:ascii="Times New Roman" w:hAnsi="Times New Roman" w:eastAsia="仿宋" w:cs="Times New Roman"/>
          <w:sz w:val="28"/>
          <w:szCs w:val="28"/>
          <w:highlight w:val="none"/>
          <w:lang w:val="en-US" w:eastAsia="zh-CN"/>
        </w:rPr>
        <w:t>5</w:t>
      </w:r>
      <w:r>
        <w:rPr>
          <w:rFonts w:hint="default" w:ascii="Times New Roman" w:hAnsi="Times New Roman" w:eastAsia="仿宋" w:cs="Times New Roman"/>
          <w:sz w:val="28"/>
          <w:szCs w:val="28"/>
          <w:highlight w:val="none"/>
        </w:rPr>
        <w:t>年度目标</w:t>
      </w:r>
    </w:p>
    <w:p w14:paraId="23B8C8DD">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目标1：新建分拣中心：7500平方米</w:t>
      </w:r>
    </w:p>
    <w:p w14:paraId="1C214741">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目标2：新建干仓、冷库：6600平方米</w:t>
      </w:r>
    </w:p>
    <w:p w14:paraId="4D7BFE24">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目标3：新建研发用房：2000平方米</w:t>
      </w:r>
    </w:p>
    <w:p w14:paraId="775A0003">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目标4：新建仓库：400平方米</w:t>
      </w:r>
    </w:p>
    <w:p w14:paraId="18CFF090">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目标5：新建设备用房：200平方米</w:t>
      </w:r>
    </w:p>
    <w:p w14:paraId="6DA1A920">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目标6：新建其他配套用房：750平方米。</w:t>
      </w:r>
    </w:p>
    <w:p w14:paraId="6DE22F67">
      <w:pPr>
        <w:pStyle w:val="48"/>
        <w:shd w:val="clear"/>
        <w:ind w:firstLine="562"/>
        <w:rPr>
          <w:rFonts w:hint="default" w:ascii="Times New Roman" w:hAnsi="Times New Roman" w:cs="Times New Roman"/>
          <w:b/>
          <w:highlight w:val="none"/>
        </w:rPr>
      </w:pPr>
      <w:r>
        <w:rPr>
          <w:rFonts w:hint="default" w:ascii="Times New Roman" w:hAnsi="Times New Roman" w:cs="Times New Roman"/>
          <w:b/>
          <w:highlight w:val="none"/>
        </w:rPr>
        <w:t>3、质量指标</w:t>
      </w:r>
    </w:p>
    <w:p w14:paraId="19416926">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指标1：验收合格率≥95%；</w:t>
      </w:r>
    </w:p>
    <w:p w14:paraId="7D6B8B7A">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指标2：项目设计方案变更率≤5%。</w:t>
      </w:r>
    </w:p>
    <w:p w14:paraId="21D2BBC3">
      <w:pPr>
        <w:pStyle w:val="48"/>
        <w:shd w:val="clear"/>
        <w:ind w:firstLine="562"/>
        <w:rPr>
          <w:rFonts w:hint="default" w:ascii="Times New Roman" w:hAnsi="Times New Roman" w:cs="Times New Roman"/>
          <w:b/>
          <w:highlight w:val="none"/>
        </w:rPr>
      </w:pPr>
      <w:r>
        <w:rPr>
          <w:rFonts w:hint="default" w:ascii="Times New Roman" w:hAnsi="Times New Roman" w:cs="Times New Roman"/>
          <w:b/>
          <w:highlight w:val="none"/>
        </w:rPr>
        <w:t>4、经济效益指标</w:t>
      </w:r>
    </w:p>
    <w:p w14:paraId="2C79E5CF">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指标1：项目总收入≥87942.99万元；</w:t>
      </w:r>
    </w:p>
    <w:p w14:paraId="5B71F1FE">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指标2：拉动投资≥</w:t>
      </w:r>
      <w:r>
        <w:rPr>
          <w:rFonts w:hint="default" w:ascii="Times New Roman" w:hAnsi="Times New Roman" w:cs="Times New Roman"/>
          <w:highlight w:val="none"/>
          <w:lang w:val="en-US" w:eastAsia="zh-CN"/>
        </w:rPr>
        <w:t>40100.00</w:t>
      </w:r>
      <w:r>
        <w:rPr>
          <w:rFonts w:hint="default" w:ascii="Times New Roman" w:hAnsi="Times New Roman" w:cs="Times New Roman"/>
          <w:highlight w:val="none"/>
        </w:rPr>
        <w:t>万元。</w:t>
      </w:r>
    </w:p>
    <w:p w14:paraId="3D5D752A">
      <w:pPr>
        <w:pStyle w:val="48"/>
        <w:keepNext/>
        <w:shd w:val="clear"/>
        <w:ind w:firstLine="562"/>
        <w:rPr>
          <w:rFonts w:hint="default" w:ascii="Times New Roman" w:hAnsi="Times New Roman" w:cs="Times New Roman"/>
          <w:b/>
          <w:highlight w:val="none"/>
        </w:rPr>
      </w:pPr>
      <w:r>
        <w:rPr>
          <w:rFonts w:hint="default" w:ascii="Times New Roman" w:hAnsi="Times New Roman" w:cs="Times New Roman"/>
          <w:b/>
          <w:highlight w:val="none"/>
        </w:rPr>
        <w:t>5、社会效益指标</w:t>
      </w:r>
    </w:p>
    <w:p w14:paraId="4564A892">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指标1：增加就业数≥</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0人次；</w:t>
      </w:r>
    </w:p>
    <w:p w14:paraId="41A3BA7D">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指标2：带动周边群众增收--达成预期目标。</w:t>
      </w:r>
    </w:p>
    <w:p w14:paraId="413611E5">
      <w:pPr>
        <w:pStyle w:val="48"/>
        <w:shd w:val="clear"/>
        <w:ind w:firstLine="562"/>
        <w:rPr>
          <w:rFonts w:hint="default" w:ascii="Times New Roman" w:hAnsi="Times New Roman" w:cs="Times New Roman"/>
          <w:b/>
          <w:highlight w:val="none"/>
        </w:rPr>
      </w:pPr>
      <w:r>
        <w:rPr>
          <w:rFonts w:hint="default" w:ascii="Times New Roman" w:hAnsi="Times New Roman" w:cs="Times New Roman"/>
          <w:b/>
          <w:highlight w:val="none"/>
        </w:rPr>
        <w:t>6、生态效益指标</w:t>
      </w:r>
    </w:p>
    <w:p w14:paraId="525958C7">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指标1：水电能源节约率≥95%；</w:t>
      </w:r>
    </w:p>
    <w:p w14:paraId="48AFBB49">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指标2：生态环境改善--达成预期目。</w:t>
      </w:r>
    </w:p>
    <w:p w14:paraId="18B0B610">
      <w:pPr>
        <w:pStyle w:val="48"/>
        <w:shd w:val="clear"/>
        <w:ind w:firstLine="562"/>
        <w:rPr>
          <w:rFonts w:hint="default" w:ascii="Times New Roman" w:hAnsi="Times New Roman" w:cs="Times New Roman"/>
          <w:b/>
          <w:highlight w:val="none"/>
        </w:rPr>
      </w:pPr>
      <w:r>
        <w:rPr>
          <w:rFonts w:hint="default" w:ascii="Times New Roman" w:hAnsi="Times New Roman" w:cs="Times New Roman"/>
          <w:b/>
          <w:highlight w:val="none"/>
        </w:rPr>
        <w:t>7、可持续影响指标</w:t>
      </w:r>
    </w:p>
    <w:p w14:paraId="4E4555C9">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指标1：运营期限</w:t>
      </w:r>
      <w:r>
        <w:rPr>
          <w:rFonts w:hint="default" w:ascii="Times New Roman" w:hAnsi="Times New Roman" w:eastAsia="宋体" w:cs="Times New Roman"/>
          <w:highlight w:val="none"/>
        </w:rPr>
        <w:t>≧</w:t>
      </w:r>
      <w:r>
        <w:rPr>
          <w:rFonts w:hint="default" w:ascii="Times New Roman" w:hAnsi="Times New Roman" w:eastAsia="宋体" w:cs="Times New Roman"/>
          <w:highlight w:val="none"/>
          <w:lang w:val="en-US" w:eastAsia="zh-CN"/>
        </w:rPr>
        <w:t>3</w:t>
      </w:r>
      <w:r>
        <w:rPr>
          <w:rFonts w:hint="default" w:ascii="Times New Roman" w:hAnsi="Times New Roman" w:cs="Times New Roman"/>
          <w:highlight w:val="none"/>
        </w:rPr>
        <w:t>0年；</w:t>
      </w:r>
    </w:p>
    <w:p w14:paraId="54F8CEEB">
      <w:pPr>
        <w:pStyle w:val="48"/>
        <w:shd w:val="clear"/>
        <w:ind w:firstLine="560"/>
        <w:rPr>
          <w:rFonts w:hint="default" w:ascii="Times New Roman" w:hAnsi="Times New Roman" w:cs="Times New Roman"/>
          <w:highlight w:val="none"/>
        </w:rPr>
      </w:pPr>
      <w:r>
        <w:rPr>
          <w:rFonts w:hint="default" w:ascii="Times New Roman" w:hAnsi="Times New Roman" w:cs="Times New Roman"/>
          <w:highlight w:val="none"/>
        </w:rPr>
        <w:t>指标2:推动区域产业全面协调发展--达成预期目标。</w:t>
      </w:r>
    </w:p>
    <w:p w14:paraId="6826F179">
      <w:pPr>
        <w:shd w:val="clear"/>
        <w:spacing w:before="312" w:beforeLines="100" w:line="360" w:lineRule="auto"/>
        <w:outlineLvl w:val="0"/>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六、潜在影响项目的风险评估</w:t>
      </w:r>
    </w:p>
    <w:p w14:paraId="390AA292">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bookmarkStart w:id="67" w:name="_Toc15343"/>
      <w:bookmarkStart w:id="68" w:name="_Toc522211123"/>
      <w:r>
        <w:rPr>
          <w:rFonts w:hint="default" w:ascii="Times New Roman" w:hAnsi="Times New Roman" w:eastAsia="仿宋" w:cs="Times New Roman"/>
          <w:sz w:val="28"/>
          <w:szCs w:val="28"/>
          <w:highlight w:val="none"/>
        </w:rPr>
        <w:t>1.经营风险</w:t>
      </w:r>
      <w:bookmarkEnd w:id="67"/>
      <w:bookmarkEnd w:id="68"/>
    </w:p>
    <w:p w14:paraId="680B9F4A">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风险识别：经营风险是指生产经营的不确定性带来的风险。若项目投入运营后的收入未能达到预测值，将影响项目整体收益，对债券还本付息产生影响。</w:t>
      </w:r>
    </w:p>
    <w:p w14:paraId="20EADB70">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风险控制措施：要求项目管理单位密切关注各项收入支撑情况，根据实际情况调整收入策略，保证还本付息资金。</w:t>
      </w:r>
      <w:bookmarkStart w:id="69" w:name="_Toc522211124"/>
      <w:bookmarkStart w:id="70" w:name="_Toc4440"/>
    </w:p>
    <w:p w14:paraId="6CF10D55">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2.市场风险</w:t>
      </w:r>
      <w:bookmarkEnd w:id="69"/>
      <w:bookmarkEnd w:id="70"/>
    </w:p>
    <w:p w14:paraId="7699782D">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78A451C0">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风险控制措施：要求项目单位合理安排债券发行金额和债券期限，做好债券的期限配比、还款计划和资金准备。</w:t>
      </w:r>
    </w:p>
    <w:p w14:paraId="52E1393F">
      <w:pPr>
        <w:pStyle w:val="5"/>
        <w:keepNext w:val="0"/>
        <w:keepLines w:val="0"/>
        <w:shd w:val="clear"/>
        <w:spacing w:before="0" w:after="0" w:line="360" w:lineRule="auto"/>
        <w:ind w:firstLine="562" w:firstLineChars="200"/>
        <w:rPr>
          <w:rFonts w:hint="default" w:ascii="Times New Roman" w:hAnsi="Times New Roman" w:eastAsia="仿宋" w:cs="Times New Roman"/>
          <w:sz w:val="28"/>
          <w:szCs w:val="28"/>
          <w:highlight w:val="none"/>
        </w:rPr>
      </w:pPr>
      <w:bookmarkStart w:id="71" w:name="_Toc522211125"/>
      <w:bookmarkStart w:id="72" w:name="_Toc15747"/>
      <w:r>
        <w:rPr>
          <w:rFonts w:hint="default" w:ascii="Times New Roman" w:hAnsi="Times New Roman" w:eastAsia="仿宋" w:cs="Times New Roman"/>
          <w:sz w:val="28"/>
          <w:szCs w:val="28"/>
          <w:highlight w:val="none"/>
        </w:rPr>
        <w:t>3.财务风险</w:t>
      </w:r>
      <w:bookmarkEnd w:id="71"/>
      <w:bookmarkEnd w:id="72"/>
    </w:p>
    <w:p w14:paraId="255E0187">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226D5124">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风险控制措施：项目可行性研究报告编制过程中，在测算项目总投资时已考虑相关风险。同时，在项目建设过程中，加强项目施工预算管理、招标及合同管理，尽可能控制建设成本。</w:t>
      </w:r>
    </w:p>
    <w:p w14:paraId="56CE954A">
      <w:pPr>
        <w:shd w:val="clear"/>
        <w:spacing w:before="312" w:beforeLines="100" w:line="360" w:lineRule="auto"/>
        <w:outlineLvl w:val="0"/>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七、还款保障情况</w:t>
      </w:r>
    </w:p>
    <w:p w14:paraId="4E420F19">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574A1C67">
      <w:pPr>
        <w:keepNext/>
        <w:shd w:val="clear"/>
        <w:spacing w:before="312" w:beforeLines="100" w:line="360" w:lineRule="auto"/>
        <w:outlineLvl w:val="0"/>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八、主管部门和项目单位职责</w:t>
      </w:r>
    </w:p>
    <w:p w14:paraId="778710A1">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本项目的主管部门为</w:t>
      </w:r>
      <w:r>
        <w:rPr>
          <w:rFonts w:hint="default" w:ascii="Times New Roman" w:hAnsi="Times New Roman" w:eastAsia="仿宋" w:cs="Times New Roman"/>
          <w:sz w:val="28"/>
          <w:szCs w:val="28"/>
          <w:highlight w:val="none"/>
          <w:lang w:eastAsia="zh-CN"/>
        </w:rPr>
        <w:t>内江高新区经济发展局</w:t>
      </w:r>
      <w:r>
        <w:rPr>
          <w:rFonts w:hint="default" w:ascii="Times New Roman" w:hAnsi="Times New Roman" w:eastAsia="仿宋" w:cs="Times New Roman"/>
          <w:sz w:val="28"/>
          <w:szCs w:val="28"/>
          <w:highlight w:val="none"/>
        </w:rPr>
        <w:t>，主管部门将会配合做好本地区项目收益专项债券发行准备工作，及时准确提供相关资料，配合做好信息披露、信用评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控。</w:t>
      </w:r>
    </w:p>
    <w:p w14:paraId="4F5C251E">
      <w:pPr>
        <w:shd w:val="clear"/>
        <w:spacing w:line="360" w:lineRule="auto"/>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本项目业主单位为</w:t>
      </w:r>
      <w:r>
        <w:rPr>
          <w:rFonts w:hint="default" w:ascii="Times New Roman" w:hAnsi="Times New Roman" w:eastAsia="仿宋" w:cs="Times New Roman"/>
          <w:sz w:val="28"/>
          <w:szCs w:val="28"/>
          <w:highlight w:val="none"/>
          <w:lang w:eastAsia="zh-CN"/>
        </w:rPr>
        <w:t>内江高新投资有限责任公司</w:t>
      </w:r>
      <w:r>
        <w:rPr>
          <w:rFonts w:hint="default" w:ascii="Times New Roman" w:hAnsi="Times New Roman" w:eastAsia="仿宋" w:cs="Times New Roman"/>
          <w:sz w:val="28"/>
          <w:szCs w:val="28"/>
          <w:highlight w:val="none"/>
        </w:rPr>
        <w:t>，项目单位承担项目具体实施运营工作，保障项目资产在债券存续期内均能得到有效的使用和管理，发挥项目应有的公益性和经济性，按预期实现项目收益，保障专项债的还本付息。运营期资金实行统一管理，由财务单独立帐、核算，资金使用严格按计划进行，并接受上级有关部门的监督和检查。</w:t>
      </w:r>
    </w:p>
    <w:p w14:paraId="1D08C3D2">
      <w:pPr>
        <w:shd w:val="clear"/>
        <w:spacing w:before="312" w:beforeLines="100" w:line="360" w:lineRule="auto"/>
        <w:outlineLvl w:val="0"/>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九、补充说明</w:t>
      </w:r>
    </w:p>
    <w:p w14:paraId="744D138C">
      <w:pPr>
        <w:shd w:val="clear"/>
        <w:spacing w:line="360" w:lineRule="auto"/>
        <w:ind w:firstLine="56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28"/>
          <w:szCs w:val="28"/>
          <w:highlight w:val="none"/>
        </w:rPr>
        <w:t>此项目债券资金总需求20000万元，根据地方政府债务限额管理要求和项目实施进展情况，2025年已发行</w:t>
      </w:r>
      <w:r>
        <w:rPr>
          <w:rFonts w:hint="eastAsia" w:ascii="Times New Roman" w:hAnsi="Times New Roman" w:eastAsia="仿宋" w:cs="Times New Roman"/>
          <w:sz w:val="28"/>
          <w:szCs w:val="28"/>
          <w:highlight w:val="none"/>
          <w:lang w:val="en-US" w:eastAsia="zh-CN"/>
        </w:rPr>
        <w:t>10</w:t>
      </w:r>
      <w:r>
        <w:rPr>
          <w:rFonts w:hint="default" w:ascii="Times New Roman" w:hAnsi="Times New Roman" w:eastAsia="仿宋" w:cs="Times New Roman"/>
          <w:sz w:val="28"/>
          <w:szCs w:val="28"/>
          <w:highlight w:val="none"/>
        </w:rPr>
        <w:t>0</w:t>
      </w:r>
      <w:r>
        <w:rPr>
          <w:rFonts w:hint="eastAsia" w:ascii="Times New Roman" w:hAnsi="Times New Roman" w:eastAsia="仿宋" w:cs="Times New Roman"/>
          <w:sz w:val="28"/>
          <w:szCs w:val="28"/>
          <w:highlight w:val="none"/>
          <w:lang w:val="en-US" w:eastAsia="zh-CN"/>
        </w:rPr>
        <w:t>70</w:t>
      </w:r>
      <w:r>
        <w:rPr>
          <w:rFonts w:hint="default" w:ascii="Times New Roman" w:hAnsi="Times New Roman" w:eastAsia="仿宋" w:cs="Times New Roman"/>
          <w:sz w:val="28"/>
          <w:szCs w:val="28"/>
          <w:highlight w:val="none"/>
        </w:rPr>
        <w:t>万元。本次拟继续发行809万元，期限30年。该项目实施内容及收益来源未发生变动，在不超过项目债券总需求情况下，债券分批次跨年发行对项目整体融资平衡不构成实质影响。</w:t>
      </w:r>
      <w:bookmarkStart w:id="73" w:name="_GoBack"/>
      <w:bookmarkEnd w:id="73"/>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A00002BF" w:usb1="78CF7CFB" w:usb2="00000016" w:usb3="00000000" w:csb0="6006009F" w:csb1="DFD70000"/>
  </w:font>
  <w:font w:name="LF_Kai">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Univers 45 Light">
    <w:altName w:val="Courier New"/>
    <w:panose1 w:val="00000000000000000000"/>
    <w:charset w:val="00"/>
    <w:family w:val="swiss"/>
    <w:pitch w:val="default"/>
    <w:sig w:usb0="00000000" w:usb1="00000000" w:usb2="00000000" w:usb3="00000000" w:csb0="00000001" w:csb1="00000000"/>
  </w:font>
  <w:font w:name="Arial Narrow">
    <w:altName w:val="Arial"/>
    <w:panose1 w:val="020B0606020202030204"/>
    <w:charset w:val="00"/>
    <w:family w:val="swiss"/>
    <w:pitch w:val="default"/>
    <w:sig w:usb0="00000000" w:usb1="00000000" w:usb2="00000000" w:usb3="00000000" w:csb0="2000009F" w:csb1="DFD7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865432"/>
      <w:docPartObj>
        <w:docPartGallery w:val="autotext"/>
      </w:docPartObj>
    </w:sdtPr>
    <w:sdtEndPr>
      <w:rPr>
        <w:rFonts w:ascii="Times New Roman" w:hAnsi="Times New Roman" w:cs="Times New Roman"/>
      </w:rPr>
    </w:sdtEndPr>
    <w:sdtContent>
      <w:p w14:paraId="23AB218C">
        <w:pPr>
          <w:pStyle w:val="1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2B5A3DF1">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11274">
    <w:pPr>
      <w:pStyle w:val="20"/>
      <w:pBdr>
        <w:bottom w:val="none" w:color="auto" w:sz="0" w:space="0"/>
      </w:pBdr>
      <w:tabs>
        <w:tab w:val="center" w:pos="4150"/>
        <w:tab w:val="right" w:pos="8300"/>
        <w:tab w:val="clear" w:pos="4153"/>
        <w:tab w:val="clear" w:pos="8306"/>
      </w:tabs>
    </w:pPr>
  </w:p>
  <w:p w14:paraId="446DF9FB">
    <w:pPr>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F17E6">
    <w:pPr>
      <w:pStyle w:val="20"/>
      <w:pBdr>
        <w:bottom w:val="none" w:color="auto" w:sz="0" w:space="1"/>
      </w:pBdr>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5"/>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2OWM3MmIxZmVlOWJhYzdjMjM4NjlkNGZjYTc0NmIifQ=="/>
  </w:docVars>
  <w:rsids>
    <w:rsidRoot w:val="3FA016BB"/>
    <w:rsid w:val="000114C2"/>
    <w:rsid w:val="00044301"/>
    <w:rsid w:val="000465B0"/>
    <w:rsid w:val="00071244"/>
    <w:rsid w:val="000C245E"/>
    <w:rsid w:val="000C5DA1"/>
    <w:rsid w:val="000F7897"/>
    <w:rsid w:val="00107CAD"/>
    <w:rsid w:val="00121F6C"/>
    <w:rsid w:val="00123274"/>
    <w:rsid w:val="00124450"/>
    <w:rsid w:val="00182D5F"/>
    <w:rsid w:val="001A67DE"/>
    <w:rsid w:val="001B3C18"/>
    <w:rsid w:val="001D2C1C"/>
    <w:rsid w:val="001D34AD"/>
    <w:rsid w:val="001E0FAD"/>
    <w:rsid w:val="00216C56"/>
    <w:rsid w:val="00232F80"/>
    <w:rsid w:val="00233196"/>
    <w:rsid w:val="00245985"/>
    <w:rsid w:val="00272FF6"/>
    <w:rsid w:val="002B30DE"/>
    <w:rsid w:val="002B7608"/>
    <w:rsid w:val="002C3FC9"/>
    <w:rsid w:val="002D200F"/>
    <w:rsid w:val="002E5159"/>
    <w:rsid w:val="002E5284"/>
    <w:rsid w:val="003974F1"/>
    <w:rsid w:val="003E3DD2"/>
    <w:rsid w:val="00406D28"/>
    <w:rsid w:val="00412E05"/>
    <w:rsid w:val="00452005"/>
    <w:rsid w:val="00457034"/>
    <w:rsid w:val="00467789"/>
    <w:rsid w:val="00483936"/>
    <w:rsid w:val="00491725"/>
    <w:rsid w:val="004B4709"/>
    <w:rsid w:val="004C67A3"/>
    <w:rsid w:val="004D53B8"/>
    <w:rsid w:val="004E0F82"/>
    <w:rsid w:val="00515236"/>
    <w:rsid w:val="00550400"/>
    <w:rsid w:val="00575342"/>
    <w:rsid w:val="005A6360"/>
    <w:rsid w:val="005B61CE"/>
    <w:rsid w:val="005B6525"/>
    <w:rsid w:val="005C2704"/>
    <w:rsid w:val="005F0B05"/>
    <w:rsid w:val="005F50BE"/>
    <w:rsid w:val="00606E3E"/>
    <w:rsid w:val="006110FB"/>
    <w:rsid w:val="006211B8"/>
    <w:rsid w:val="00625775"/>
    <w:rsid w:val="00626397"/>
    <w:rsid w:val="006448C7"/>
    <w:rsid w:val="00652070"/>
    <w:rsid w:val="00687DFD"/>
    <w:rsid w:val="00694574"/>
    <w:rsid w:val="006B118F"/>
    <w:rsid w:val="00711929"/>
    <w:rsid w:val="0073204E"/>
    <w:rsid w:val="0079251C"/>
    <w:rsid w:val="008029AC"/>
    <w:rsid w:val="008253B2"/>
    <w:rsid w:val="008779F2"/>
    <w:rsid w:val="008A7100"/>
    <w:rsid w:val="008E7FA3"/>
    <w:rsid w:val="009203CF"/>
    <w:rsid w:val="0094442D"/>
    <w:rsid w:val="00944D2D"/>
    <w:rsid w:val="009730B2"/>
    <w:rsid w:val="00995930"/>
    <w:rsid w:val="009D3829"/>
    <w:rsid w:val="009D729D"/>
    <w:rsid w:val="00A570CB"/>
    <w:rsid w:val="00AE6B92"/>
    <w:rsid w:val="00B106BF"/>
    <w:rsid w:val="00B43416"/>
    <w:rsid w:val="00B501A8"/>
    <w:rsid w:val="00B72FEE"/>
    <w:rsid w:val="00B82ED2"/>
    <w:rsid w:val="00B87286"/>
    <w:rsid w:val="00B872D8"/>
    <w:rsid w:val="00B94789"/>
    <w:rsid w:val="00BB0315"/>
    <w:rsid w:val="00BF7BAD"/>
    <w:rsid w:val="00C27332"/>
    <w:rsid w:val="00C42416"/>
    <w:rsid w:val="00C62501"/>
    <w:rsid w:val="00C67FAE"/>
    <w:rsid w:val="00CF1234"/>
    <w:rsid w:val="00D27A7E"/>
    <w:rsid w:val="00D32CF1"/>
    <w:rsid w:val="00D47D9A"/>
    <w:rsid w:val="00DA0981"/>
    <w:rsid w:val="00DB57C6"/>
    <w:rsid w:val="00DC2579"/>
    <w:rsid w:val="00DF0A94"/>
    <w:rsid w:val="00E15413"/>
    <w:rsid w:val="00E2683E"/>
    <w:rsid w:val="00E32F0F"/>
    <w:rsid w:val="00E457C2"/>
    <w:rsid w:val="00E72C1B"/>
    <w:rsid w:val="00E82A28"/>
    <w:rsid w:val="00EE2EB8"/>
    <w:rsid w:val="00F07EF2"/>
    <w:rsid w:val="00F353CB"/>
    <w:rsid w:val="00F43DB7"/>
    <w:rsid w:val="00F5208A"/>
    <w:rsid w:val="00FD1008"/>
    <w:rsid w:val="011B0BBC"/>
    <w:rsid w:val="016478F4"/>
    <w:rsid w:val="031F2043"/>
    <w:rsid w:val="05481ECC"/>
    <w:rsid w:val="063C77CE"/>
    <w:rsid w:val="071F0864"/>
    <w:rsid w:val="089B260D"/>
    <w:rsid w:val="08A53B3F"/>
    <w:rsid w:val="09550CC1"/>
    <w:rsid w:val="0A11678E"/>
    <w:rsid w:val="0D03664E"/>
    <w:rsid w:val="0D2F6357"/>
    <w:rsid w:val="12386C7D"/>
    <w:rsid w:val="1696668F"/>
    <w:rsid w:val="16BE3AB0"/>
    <w:rsid w:val="17BE219F"/>
    <w:rsid w:val="1825554A"/>
    <w:rsid w:val="18A64941"/>
    <w:rsid w:val="194523AC"/>
    <w:rsid w:val="19524380"/>
    <w:rsid w:val="195B607F"/>
    <w:rsid w:val="1B163BB6"/>
    <w:rsid w:val="1B583D8E"/>
    <w:rsid w:val="1D4D41AE"/>
    <w:rsid w:val="1E673ED5"/>
    <w:rsid w:val="1F7252E7"/>
    <w:rsid w:val="1FF97A4C"/>
    <w:rsid w:val="21217C0F"/>
    <w:rsid w:val="21997D01"/>
    <w:rsid w:val="21B01D92"/>
    <w:rsid w:val="221819BC"/>
    <w:rsid w:val="22614210"/>
    <w:rsid w:val="23B7280F"/>
    <w:rsid w:val="241E2E4D"/>
    <w:rsid w:val="25822292"/>
    <w:rsid w:val="25CE197B"/>
    <w:rsid w:val="288C5CD6"/>
    <w:rsid w:val="29113BD6"/>
    <w:rsid w:val="2B0674C1"/>
    <w:rsid w:val="2BD75EAA"/>
    <w:rsid w:val="2E692241"/>
    <w:rsid w:val="2F0B154A"/>
    <w:rsid w:val="30DD0CC4"/>
    <w:rsid w:val="33DE722D"/>
    <w:rsid w:val="36302B76"/>
    <w:rsid w:val="36633A19"/>
    <w:rsid w:val="375548D2"/>
    <w:rsid w:val="376748F3"/>
    <w:rsid w:val="3A43603C"/>
    <w:rsid w:val="3AB42A96"/>
    <w:rsid w:val="3B0A4DAB"/>
    <w:rsid w:val="3C241E9D"/>
    <w:rsid w:val="3DAB17BA"/>
    <w:rsid w:val="3DDA6CB7"/>
    <w:rsid w:val="3FA016BB"/>
    <w:rsid w:val="3FBF3121"/>
    <w:rsid w:val="3FE947AA"/>
    <w:rsid w:val="42E85458"/>
    <w:rsid w:val="43BB30E7"/>
    <w:rsid w:val="43EA3868"/>
    <w:rsid w:val="44990412"/>
    <w:rsid w:val="45260A34"/>
    <w:rsid w:val="45654C8F"/>
    <w:rsid w:val="45F33215"/>
    <w:rsid w:val="46585B96"/>
    <w:rsid w:val="46F32B98"/>
    <w:rsid w:val="46FF7BD5"/>
    <w:rsid w:val="4792415F"/>
    <w:rsid w:val="496833C9"/>
    <w:rsid w:val="4AB55994"/>
    <w:rsid w:val="4BEF1B80"/>
    <w:rsid w:val="4D9F7B9D"/>
    <w:rsid w:val="4F32536A"/>
    <w:rsid w:val="52900446"/>
    <w:rsid w:val="538071D7"/>
    <w:rsid w:val="54300F87"/>
    <w:rsid w:val="546155E5"/>
    <w:rsid w:val="54BD6F7B"/>
    <w:rsid w:val="56AC797B"/>
    <w:rsid w:val="570D3802"/>
    <w:rsid w:val="5ABB21CB"/>
    <w:rsid w:val="5CAB324F"/>
    <w:rsid w:val="5DEF17A5"/>
    <w:rsid w:val="5E5D46F5"/>
    <w:rsid w:val="5F752991"/>
    <w:rsid w:val="61161505"/>
    <w:rsid w:val="617B03EF"/>
    <w:rsid w:val="61F3273F"/>
    <w:rsid w:val="64E45C27"/>
    <w:rsid w:val="65082410"/>
    <w:rsid w:val="651C2EE6"/>
    <w:rsid w:val="66270A9C"/>
    <w:rsid w:val="667A754C"/>
    <w:rsid w:val="66885A15"/>
    <w:rsid w:val="66BD2E85"/>
    <w:rsid w:val="66C32BE9"/>
    <w:rsid w:val="679A19BD"/>
    <w:rsid w:val="68496314"/>
    <w:rsid w:val="6AEB7832"/>
    <w:rsid w:val="6B2E643B"/>
    <w:rsid w:val="6EBE56B6"/>
    <w:rsid w:val="6F0D3F47"/>
    <w:rsid w:val="6F6325CC"/>
    <w:rsid w:val="70A46B2D"/>
    <w:rsid w:val="70EC5DDE"/>
    <w:rsid w:val="716442CB"/>
    <w:rsid w:val="718860E6"/>
    <w:rsid w:val="72A65155"/>
    <w:rsid w:val="732F669B"/>
    <w:rsid w:val="77060B3A"/>
    <w:rsid w:val="77090774"/>
    <w:rsid w:val="7CBB3234"/>
    <w:rsid w:val="7DB4100B"/>
    <w:rsid w:val="7F177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iPriority="1"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56"/>
    <w:qFormat/>
    <w:uiPriority w:val="1"/>
    <w:pPr>
      <w:tabs>
        <w:tab w:val="left" w:pos="0"/>
        <w:tab w:val="left" w:pos="3285"/>
      </w:tabs>
      <w:spacing w:before="10" w:after="10" w:line="360" w:lineRule="auto"/>
      <w:outlineLvl w:val="0"/>
    </w:pPr>
    <w:rPr>
      <w:rFonts w:ascii="Calibri" w:hAnsi="Calibri" w:eastAsia="宋体"/>
      <w:b/>
      <w:sz w:val="32"/>
    </w:rPr>
  </w:style>
  <w:style w:type="paragraph" w:styleId="4">
    <w:name w:val="heading 2"/>
    <w:basedOn w:val="1"/>
    <w:next w:val="1"/>
    <w:link w:val="53"/>
    <w:unhideWhenUsed/>
    <w:qFormat/>
    <w:uiPriority w:val="1"/>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65"/>
    <w:unhideWhenUsed/>
    <w:qFormat/>
    <w:uiPriority w:val="1"/>
    <w:pPr>
      <w:keepNext/>
      <w:keepLines/>
      <w:spacing w:before="260" w:after="260" w:line="416" w:lineRule="auto"/>
      <w:outlineLvl w:val="2"/>
    </w:pPr>
    <w:rPr>
      <w:b/>
      <w:bCs/>
      <w:sz w:val="32"/>
      <w:szCs w:val="32"/>
    </w:rPr>
  </w:style>
  <w:style w:type="paragraph" w:styleId="6">
    <w:name w:val="heading 4"/>
    <w:basedOn w:val="1"/>
    <w:next w:val="1"/>
    <w:link w:val="66"/>
    <w:qFormat/>
    <w:uiPriority w:val="0"/>
    <w:pPr>
      <w:keepNext/>
      <w:keepLines/>
      <w:spacing w:before="280" w:after="290" w:line="372" w:lineRule="auto"/>
      <w:outlineLvl w:val="3"/>
    </w:pPr>
    <w:rPr>
      <w:rFonts w:ascii="Arial" w:hAnsi="Arial" w:eastAsia="黑体"/>
      <w:b/>
      <w:sz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99"/>
    <w:pPr>
      <w:spacing w:line="300" w:lineRule="exact"/>
      <w:ind w:left="-105" w:leftChars="-50" w:right="-105" w:rightChars="-50"/>
      <w:jc w:val="center"/>
    </w:pPr>
    <w:rPr>
      <w:rFonts w:ascii="宋体" w:hAnsi="宋体" w:eastAsia="仿宋" w:cs="仿宋"/>
      <w:sz w:val="18"/>
      <w:szCs w:val="20"/>
    </w:rPr>
  </w:style>
  <w:style w:type="paragraph" w:styleId="7">
    <w:name w:val="toc 7"/>
    <w:basedOn w:val="1"/>
    <w:next w:val="1"/>
    <w:unhideWhenUsed/>
    <w:qFormat/>
    <w:uiPriority w:val="39"/>
    <w:pPr>
      <w:ind w:left="2520" w:leftChars="1200"/>
    </w:pPr>
    <w:rPr>
      <w:szCs w:val="22"/>
    </w:rPr>
  </w:style>
  <w:style w:type="paragraph" w:styleId="8">
    <w:name w:val="table of authorities"/>
    <w:basedOn w:val="1"/>
    <w:next w:val="1"/>
    <w:unhideWhenUsed/>
    <w:qFormat/>
    <w:uiPriority w:val="99"/>
    <w:pPr>
      <w:spacing w:line="360" w:lineRule="auto"/>
      <w:ind w:left="420" w:leftChars="200" w:firstLine="720" w:firstLineChars="200"/>
    </w:pPr>
    <w:rPr>
      <w:rFonts w:ascii="仿宋" w:hAnsi="仿宋" w:eastAsia="仿宋" w:cs="仿宋"/>
      <w:sz w:val="28"/>
    </w:rPr>
  </w:style>
  <w:style w:type="paragraph" w:styleId="9">
    <w:name w:val="Normal Indent"/>
    <w:basedOn w:val="1"/>
    <w:qFormat/>
    <w:uiPriority w:val="0"/>
    <w:pPr>
      <w:spacing w:line="360" w:lineRule="auto"/>
      <w:ind w:firstLine="420" w:firstLineChars="200"/>
    </w:pPr>
    <w:rPr>
      <w:rFonts w:eastAsia="仿宋"/>
      <w:sz w:val="28"/>
    </w:rPr>
  </w:style>
  <w:style w:type="paragraph" w:styleId="10">
    <w:name w:val="annotation text"/>
    <w:basedOn w:val="1"/>
    <w:link w:val="57"/>
    <w:qFormat/>
    <w:uiPriority w:val="0"/>
    <w:pPr>
      <w:spacing w:line="360" w:lineRule="auto"/>
      <w:ind w:firstLine="200" w:firstLineChars="200"/>
      <w:jc w:val="left"/>
    </w:pPr>
    <w:rPr>
      <w:rFonts w:eastAsia="仿宋"/>
      <w:sz w:val="28"/>
    </w:rPr>
  </w:style>
  <w:style w:type="paragraph" w:styleId="11">
    <w:name w:val="Salutation"/>
    <w:basedOn w:val="1"/>
    <w:next w:val="1"/>
    <w:link w:val="192"/>
    <w:qFormat/>
    <w:uiPriority w:val="99"/>
    <w:pPr>
      <w:spacing w:line="360" w:lineRule="auto"/>
      <w:ind w:firstLine="883" w:firstLineChars="200"/>
    </w:pPr>
    <w:rPr>
      <w:rFonts w:ascii="Times New Roman" w:hAnsi="Times New Roman" w:eastAsia="仿宋" w:cs="Calibri"/>
      <w:sz w:val="28"/>
      <w:szCs w:val="21"/>
    </w:rPr>
  </w:style>
  <w:style w:type="paragraph" w:styleId="12">
    <w:name w:val="Body Text"/>
    <w:basedOn w:val="1"/>
    <w:next w:val="13"/>
    <w:link w:val="54"/>
    <w:qFormat/>
    <w:uiPriority w:val="99"/>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13">
    <w:name w:val="toc 1"/>
    <w:basedOn w:val="1"/>
    <w:next w:val="1"/>
    <w:qFormat/>
    <w:uiPriority w:val="39"/>
    <w:pPr>
      <w:adjustRightInd w:val="0"/>
      <w:snapToGrid w:val="0"/>
      <w:spacing w:before="120" w:after="120"/>
      <w:jc w:val="left"/>
    </w:pPr>
    <w:rPr>
      <w:rFonts w:ascii="Calibri" w:hAnsi="Calibri" w:eastAsia="仿宋_GB2312" w:cs="Calibri"/>
      <w:b/>
      <w:bCs/>
      <w:caps/>
      <w:sz w:val="28"/>
      <w:szCs w:val="28"/>
    </w:rPr>
  </w:style>
  <w:style w:type="paragraph" w:styleId="14">
    <w:name w:val="Body Text Indent"/>
    <w:basedOn w:val="1"/>
    <w:link w:val="58"/>
    <w:unhideWhenUsed/>
    <w:qFormat/>
    <w:uiPriority w:val="99"/>
    <w:pPr>
      <w:spacing w:after="120" w:line="360" w:lineRule="auto"/>
      <w:ind w:left="420" w:leftChars="200" w:firstLine="200" w:firstLineChars="200"/>
    </w:pPr>
    <w:rPr>
      <w:rFonts w:eastAsia="仿宋"/>
      <w:sz w:val="28"/>
    </w:rPr>
  </w:style>
  <w:style w:type="paragraph" w:styleId="15">
    <w:name w:val="toc 5"/>
    <w:basedOn w:val="1"/>
    <w:next w:val="1"/>
    <w:unhideWhenUsed/>
    <w:qFormat/>
    <w:uiPriority w:val="39"/>
    <w:pPr>
      <w:ind w:left="1680" w:leftChars="800"/>
    </w:pPr>
    <w:rPr>
      <w:szCs w:val="22"/>
    </w:rPr>
  </w:style>
  <w:style w:type="paragraph" w:styleId="16">
    <w:name w:val="toc 3"/>
    <w:basedOn w:val="1"/>
    <w:next w:val="1"/>
    <w:qFormat/>
    <w:uiPriority w:val="39"/>
    <w:pPr>
      <w:spacing w:line="360" w:lineRule="auto"/>
      <w:ind w:left="840" w:leftChars="400" w:firstLine="200" w:firstLineChars="200"/>
    </w:pPr>
    <w:rPr>
      <w:rFonts w:eastAsia="仿宋"/>
      <w:sz w:val="28"/>
    </w:rPr>
  </w:style>
  <w:style w:type="paragraph" w:styleId="17">
    <w:name w:val="toc 8"/>
    <w:basedOn w:val="1"/>
    <w:next w:val="1"/>
    <w:unhideWhenUsed/>
    <w:qFormat/>
    <w:uiPriority w:val="39"/>
    <w:pPr>
      <w:ind w:left="2940" w:leftChars="1400"/>
    </w:pPr>
    <w:rPr>
      <w:szCs w:val="22"/>
    </w:rPr>
  </w:style>
  <w:style w:type="paragraph" w:styleId="18">
    <w:name w:val="Balloon Text"/>
    <w:basedOn w:val="1"/>
    <w:link w:val="59"/>
    <w:qFormat/>
    <w:uiPriority w:val="0"/>
    <w:pPr>
      <w:ind w:firstLine="200" w:firstLineChars="200"/>
    </w:pPr>
    <w:rPr>
      <w:rFonts w:eastAsia="仿宋"/>
      <w:sz w:val="18"/>
      <w:szCs w:val="18"/>
    </w:rPr>
  </w:style>
  <w:style w:type="paragraph" w:styleId="19">
    <w:name w:val="footer"/>
    <w:basedOn w:val="1"/>
    <w:link w:val="55"/>
    <w:unhideWhenUsed/>
    <w:qFormat/>
    <w:uiPriority w:val="99"/>
    <w:pPr>
      <w:tabs>
        <w:tab w:val="center" w:pos="4153"/>
        <w:tab w:val="right" w:pos="8306"/>
      </w:tabs>
      <w:snapToGrid w:val="0"/>
    </w:pPr>
    <w:rPr>
      <w:sz w:val="18"/>
      <w:szCs w:val="18"/>
    </w:rPr>
  </w:style>
  <w:style w:type="paragraph" w:styleId="20">
    <w:name w:val="header"/>
    <w:basedOn w:val="1"/>
    <w:link w:val="173"/>
    <w:unhideWhenUsed/>
    <w:qFormat/>
    <w:uiPriority w:val="0"/>
    <w:pPr>
      <w:pBdr>
        <w:bottom w:val="single" w:color="auto" w:sz="6" w:space="1"/>
      </w:pBdr>
      <w:tabs>
        <w:tab w:val="center" w:pos="4153"/>
        <w:tab w:val="right" w:pos="8306"/>
      </w:tabs>
      <w:snapToGrid w:val="0"/>
      <w:jc w:val="center"/>
    </w:pPr>
    <w:rPr>
      <w:sz w:val="18"/>
      <w:szCs w:val="18"/>
    </w:rPr>
  </w:style>
  <w:style w:type="paragraph" w:styleId="21">
    <w:name w:val="toc 4"/>
    <w:basedOn w:val="1"/>
    <w:next w:val="1"/>
    <w:unhideWhenUsed/>
    <w:qFormat/>
    <w:uiPriority w:val="39"/>
    <w:pPr>
      <w:ind w:left="1260" w:leftChars="600"/>
    </w:pPr>
    <w:rPr>
      <w:szCs w:val="22"/>
    </w:rPr>
  </w:style>
  <w:style w:type="paragraph" w:styleId="22">
    <w:name w:val="Subtitle"/>
    <w:basedOn w:val="1"/>
    <w:next w:val="1"/>
    <w:link w:val="60"/>
    <w:qFormat/>
    <w:uiPriority w:val="0"/>
    <w:pPr>
      <w:adjustRightInd w:val="0"/>
      <w:snapToGrid w:val="0"/>
      <w:spacing w:before="240" w:after="60" w:line="312" w:lineRule="auto"/>
      <w:ind w:firstLine="200" w:firstLineChars="200"/>
      <w:jc w:val="center"/>
    </w:pPr>
    <w:rPr>
      <w:rFonts w:ascii="Cambria" w:hAnsi="Cambria" w:eastAsia="黑体"/>
      <w:b/>
      <w:bCs/>
      <w:kern w:val="28"/>
      <w:sz w:val="24"/>
      <w:szCs w:val="32"/>
    </w:rPr>
  </w:style>
  <w:style w:type="paragraph" w:styleId="23">
    <w:name w:val="toc 6"/>
    <w:basedOn w:val="1"/>
    <w:next w:val="1"/>
    <w:unhideWhenUsed/>
    <w:qFormat/>
    <w:uiPriority w:val="39"/>
    <w:pPr>
      <w:ind w:left="2100" w:leftChars="1000"/>
    </w:pPr>
    <w:rPr>
      <w:szCs w:val="22"/>
    </w:rPr>
  </w:style>
  <w:style w:type="paragraph" w:styleId="24">
    <w:name w:val="table of figures"/>
    <w:basedOn w:val="1"/>
    <w:next w:val="1"/>
    <w:qFormat/>
    <w:uiPriority w:val="99"/>
    <w:pPr>
      <w:spacing w:line="360" w:lineRule="auto"/>
      <w:ind w:left="840" w:leftChars="200" w:hanging="420" w:hangingChars="200"/>
    </w:pPr>
    <w:rPr>
      <w:rFonts w:ascii="Calibri" w:hAnsi="Calibri" w:eastAsia="仿宋" w:cs="仿宋"/>
      <w:sz w:val="28"/>
    </w:rPr>
  </w:style>
  <w:style w:type="paragraph" w:styleId="25">
    <w:name w:val="toc 2"/>
    <w:basedOn w:val="1"/>
    <w:next w:val="1"/>
    <w:qFormat/>
    <w:uiPriority w:val="39"/>
    <w:pPr>
      <w:spacing w:line="360" w:lineRule="auto"/>
      <w:ind w:left="420" w:leftChars="200" w:firstLine="200" w:firstLineChars="200"/>
    </w:pPr>
    <w:rPr>
      <w:rFonts w:eastAsia="仿宋"/>
      <w:sz w:val="28"/>
    </w:rPr>
  </w:style>
  <w:style w:type="paragraph" w:styleId="26">
    <w:name w:val="toc 9"/>
    <w:basedOn w:val="1"/>
    <w:next w:val="1"/>
    <w:unhideWhenUsed/>
    <w:qFormat/>
    <w:uiPriority w:val="39"/>
    <w:pPr>
      <w:ind w:left="3360" w:leftChars="1600"/>
    </w:pPr>
    <w:rPr>
      <w:szCs w:val="22"/>
    </w:rPr>
  </w:style>
  <w:style w:type="paragraph" w:styleId="27">
    <w:name w:val="Body Text 2"/>
    <w:basedOn w:val="1"/>
    <w:link w:val="61"/>
    <w:qFormat/>
    <w:uiPriority w:val="99"/>
    <w:pPr>
      <w:spacing w:after="120" w:line="480" w:lineRule="auto"/>
      <w:ind w:firstLine="560" w:firstLineChars="200"/>
    </w:pPr>
    <w:rPr>
      <w:rFonts w:ascii="Calibri" w:hAnsi="Calibri" w:eastAsia="仿宋"/>
      <w:sz w:val="28"/>
    </w:rPr>
  </w:style>
  <w:style w:type="paragraph" w:styleId="28">
    <w:name w:val="Normal (Web)"/>
    <w:basedOn w:val="1"/>
    <w:qFormat/>
    <w:uiPriority w:val="0"/>
    <w:pPr>
      <w:spacing w:before="100" w:beforeAutospacing="1" w:after="100" w:afterAutospacing="1" w:line="360" w:lineRule="auto"/>
      <w:ind w:firstLine="200" w:firstLineChars="200"/>
      <w:jc w:val="left"/>
    </w:pPr>
    <w:rPr>
      <w:rFonts w:eastAsia="仿宋" w:cs="Times New Roman"/>
      <w:kern w:val="0"/>
      <w:sz w:val="24"/>
    </w:rPr>
  </w:style>
  <w:style w:type="paragraph" w:styleId="29">
    <w:name w:val="annotation subject"/>
    <w:basedOn w:val="10"/>
    <w:next w:val="10"/>
    <w:link w:val="62"/>
    <w:qFormat/>
    <w:uiPriority w:val="0"/>
    <w:rPr>
      <w:b/>
      <w:bCs/>
    </w:rPr>
  </w:style>
  <w:style w:type="paragraph" w:styleId="30">
    <w:name w:val="Body Text First Indent"/>
    <w:basedOn w:val="12"/>
    <w:link w:val="63"/>
    <w:qFormat/>
    <w:uiPriority w:val="0"/>
    <w:pPr>
      <w:adjustRightInd/>
      <w:spacing w:before="0" w:after="120" w:line="360" w:lineRule="auto"/>
      <w:ind w:firstLine="420" w:firstLineChars="100"/>
    </w:pPr>
    <w:rPr>
      <w:kern w:val="2"/>
      <w:sz w:val="21"/>
    </w:rPr>
  </w:style>
  <w:style w:type="paragraph" w:styleId="31">
    <w:name w:val="Body Text First Indent 2"/>
    <w:basedOn w:val="14"/>
    <w:next w:val="1"/>
    <w:link w:val="64"/>
    <w:qFormat/>
    <w:uiPriority w:val="0"/>
    <w:pPr>
      <w:ind w:firstLine="420"/>
    </w:pPr>
  </w:style>
  <w:style w:type="table" w:styleId="33">
    <w:name w:val="Table Grid"/>
    <w:basedOn w:val="3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basedOn w:val="34"/>
    <w:qFormat/>
    <w:uiPriority w:val="0"/>
    <w:rPr>
      <w:b/>
    </w:rPr>
  </w:style>
  <w:style w:type="character" w:styleId="36">
    <w:name w:val="FollowedHyperlink"/>
    <w:basedOn w:val="34"/>
    <w:qFormat/>
    <w:uiPriority w:val="99"/>
    <w:rPr>
      <w:color w:val="338DE6"/>
      <w:u w:val="none"/>
    </w:rPr>
  </w:style>
  <w:style w:type="character" w:styleId="37">
    <w:name w:val="Emphasis"/>
    <w:basedOn w:val="34"/>
    <w:qFormat/>
    <w:uiPriority w:val="0"/>
    <w:rPr>
      <w:i/>
    </w:rPr>
  </w:style>
  <w:style w:type="character" w:styleId="38">
    <w:name w:val="HTML Definition"/>
    <w:basedOn w:val="34"/>
    <w:qFormat/>
    <w:uiPriority w:val="0"/>
  </w:style>
  <w:style w:type="character" w:styleId="39">
    <w:name w:val="HTML Acronym"/>
    <w:basedOn w:val="34"/>
    <w:qFormat/>
    <w:uiPriority w:val="0"/>
  </w:style>
  <w:style w:type="character" w:styleId="40">
    <w:name w:val="HTML Variable"/>
    <w:basedOn w:val="34"/>
    <w:qFormat/>
    <w:uiPriority w:val="0"/>
  </w:style>
  <w:style w:type="character" w:styleId="41">
    <w:name w:val="Hyperlink"/>
    <w:basedOn w:val="34"/>
    <w:qFormat/>
    <w:uiPriority w:val="99"/>
    <w:rPr>
      <w:color w:val="0000FF"/>
      <w:u w:val="single"/>
    </w:rPr>
  </w:style>
  <w:style w:type="character" w:styleId="42">
    <w:name w:val="HTML Code"/>
    <w:basedOn w:val="34"/>
    <w:qFormat/>
    <w:uiPriority w:val="0"/>
    <w:rPr>
      <w:rFonts w:hint="default" w:ascii="serif" w:hAnsi="serif" w:eastAsia="serif" w:cs="serif"/>
      <w:sz w:val="21"/>
      <w:szCs w:val="21"/>
    </w:rPr>
  </w:style>
  <w:style w:type="character" w:styleId="43">
    <w:name w:val="annotation reference"/>
    <w:basedOn w:val="34"/>
    <w:qFormat/>
    <w:uiPriority w:val="0"/>
    <w:rPr>
      <w:sz w:val="21"/>
      <w:szCs w:val="21"/>
    </w:rPr>
  </w:style>
  <w:style w:type="character" w:styleId="44">
    <w:name w:val="HTML Cite"/>
    <w:basedOn w:val="34"/>
    <w:qFormat/>
    <w:uiPriority w:val="0"/>
  </w:style>
  <w:style w:type="character" w:styleId="45">
    <w:name w:val="HTML Keyboard"/>
    <w:basedOn w:val="34"/>
    <w:qFormat/>
    <w:uiPriority w:val="0"/>
    <w:rPr>
      <w:rFonts w:ascii="serif" w:hAnsi="serif" w:eastAsia="serif" w:cs="serif"/>
      <w:sz w:val="21"/>
      <w:szCs w:val="21"/>
    </w:rPr>
  </w:style>
  <w:style w:type="character" w:styleId="46">
    <w:name w:val="HTML Sample"/>
    <w:basedOn w:val="34"/>
    <w:qFormat/>
    <w:uiPriority w:val="0"/>
    <w:rPr>
      <w:rFonts w:hint="default" w:ascii="serif" w:hAnsi="serif" w:eastAsia="serif" w:cs="serif"/>
      <w:sz w:val="21"/>
      <w:szCs w:val="21"/>
    </w:rPr>
  </w:style>
  <w:style w:type="paragraph" w:customStyle="1" w:styleId="47">
    <w:name w:val="正文2"/>
    <w:basedOn w:val="1"/>
    <w:next w:val="1"/>
    <w:qFormat/>
    <w:uiPriority w:val="0"/>
  </w:style>
  <w:style w:type="paragraph" w:customStyle="1" w:styleId="48">
    <w:name w:val="样式8"/>
    <w:basedOn w:val="1"/>
    <w:link w:val="52"/>
    <w:qFormat/>
    <w:uiPriority w:val="0"/>
    <w:pPr>
      <w:spacing w:line="360" w:lineRule="auto"/>
      <w:ind w:firstLine="720" w:firstLineChars="200"/>
    </w:pPr>
    <w:rPr>
      <w:rFonts w:ascii="Times New Roman" w:hAnsi="Times New Roman" w:eastAsia="仿宋"/>
      <w:sz w:val="28"/>
    </w:rPr>
  </w:style>
  <w:style w:type="paragraph" w:customStyle="1" w:styleId="49">
    <w:name w:val="Default"/>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50">
    <w:name w:val="font21"/>
    <w:basedOn w:val="34"/>
    <w:qFormat/>
    <w:uiPriority w:val="0"/>
    <w:rPr>
      <w:rFonts w:hint="default" w:ascii="Times New Roman" w:hAnsi="Times New Roman" w:cs="Times New Roman"/>
      <w:color w:val="000000"/>
      <w:sz w:val="28"/>
      <w:szCs w:val="28"/>
      <w:u w:val="none"/>
    </w:rPr>
  </w:style>
  <w:style w:type="character" w:customStyle="1" w:styleId="51">
    <w:name w:val="font31"/>
    <w:basedOn w:val="34"/>
    <w:qFormat/>
    <w:uiPriority w:val="0"/>
    <w:rPr>
      <w:rFonts w:hint="eastAsia" w:ascii="宋体" w:hAnsi="宋体" w:eastAsia="宋体" w:cs="宋体"/>
      <w:color w:val="000000"/>
      <w:sz w:val="20"/>
      <w:szCs w:val="20"/>
      <w:u w:val="none"/>
    </w:rPr>
  </w:style>
  <w:style w:type="character" w:customStyle="1" w:styleId="52">
    <w:name w:val="样式8 Char1"/>
    <w:link w:val="48"/>
    <w:qFormat/>
    <w:uiPriority w:val="0"/>
    <w:rPr>
      <w:rFonts w:ascii="Times New Roman" w:hAnsi="Times New Roman" w:eastAsia="仿宋"/>
      <w:sz w:val="28"/>
      <w:szCs w:val="24"/>
    </w:rPr>
  </w:style>
  <w:style w:type="character" w:customStyle="1" w:styleId="53">
    <w:name w:val="标题 2 字符"/>
    <w:basedOn w:val="34"/>
    <w:link w:val="4"/>
    <w:qFormat/>
    <w:uiPriority w:val="1"/>
    <w:rPr>
      <w:rFonts w:asciiTheme="majorHAnsi" w:hAnsiTheme="majorHAnsi" w:eastAsiaTheme="majorEastAsia" w:cstheme="majorBidi"/>
      <w:b/>
      <w:bCs/>
      <w:kern w:val="2"/>
      <w:sz w:val="32"/>
      <w:szCs w:val="32"/>
    </w:rPr>
  </w:style>
  <w:style w:type="character" w:customStyle="1" w:styleId="54">
    <w:name w:val="正文文本 字符"/>
    <w:basedOn w:val="34"/>
    <w:link w:val="12"/>
    <w:qFormat/>
    <w:uiPriority w:val="99"/>
    <w:rPr>
      <w:rFonts w:ascii="华文楷体" w:hAnsi="华文楷体" w:eastAsia="LF_Kai" w:cstheme="minorBidi"/>
      <w:sz w:val="24"/>
      <w:lang w:val="en-GB"/>
    </w:rPr>
  </w:style>
  <w:style w:type="character" w:customStyle="1" w:styleId="55">
    <w:name w:val="页脚 字符"/>
    <w:basedOn w:val="34"/>
    <w:link w:val="19"/>
    <w:qFormat/>
    <w:uiPriority w:val="99"/>
    <w:rPr>
      <w:rFonts w:asciiTheme="minorHAnsi" w:hAnsiTheme="minorHAnsi" w:eastAsiaTheme="minorEastAsia" w:cstheme="minorBidi"/>
      <w:kern w:val="2"/>
      <w:sz w:val="18"/>
      <w:szCs w:val="18"/>
    </w:rPr>
  </w:style>
  <w:style w:type="character" w:customStyle="1" w:styleId="56">
    <w:name w:val="标题 1 字符"/>
    <w:basedOn w:val="34"/>
    <w:link w:val="3"/>
    <w:qFormat/>
    <w:uiPriority w:val="1"/>
    <w:rPr>
      <w:rFonts w:ascii="Calibri" w:hAnsi="Calibri" w:cstheme="minorBidi"/>
      <w:b/>
      <w:kern w:val="2"/>
      <w:sz w:val="32"/>
      <w:szCs w:val="24"/>
    </w:rPr>
  </w:style>
  <w:style w:type="character" w:customStyle="1" w:styleId="57">
    <w:name w:val="批注文字 字符"/>
    <w:basedOn w:val="34"/>
    <w:link w:val="10"/>
    <w:qFormat/>
    <w:uiPriority w:val="0"/>
    <w:rPr>
      <w:rFonts w:eastAsia="仿宋" w:asciiTheme="minorHAnsi" w:hAnsiTheme="minorHAnsi" w:cstheme="minorBidi"/>
      <w:kern w:val="2"/>
      <w:sz w:val="28"/>
      <w:szCs w:val="24"/>
    </w:rPr>
  </w:style>
  <w:style w:type="character" w:customStyle="1" w:styleId="58">
    <w:name w:val="正文文本缩进 字符"/>
    <w:basedOn w:val="34"/>
    <w:link w:val="14"/>
    <w:qFormat/>
    <w:uiPriority w:val="99"/>
    <w:rPr>
      <w:rFonts w:eastAsia="仿宋" w:asciiTheme="minorHAnsi" w:hAnsiTheme="minorHAnsi" w:cstheme="minorBidi"/>
      <w:kern w:val="2"/>
      <w:sz w:val="28"/>
      <w:szCs w:val="24"/>
    </w:rPr>
  </w:style>
  <w:style w:type="character" w:customStyle="1" w:styleId="59">
    <w:name w:val="批注框文本 字符"/>
    <w:basedOn w:val="34"/>
    <w:link w:val="18"/>
    <w:qFormat/>
    <w:uiPriority w:val="0"/>
    <w:rPr>
      <w:rFonts w:eastAsia="仿宋" w:asciiTheme="minorHAnsi" w:hAnsiTheme="minorHAnsi" w:cstheme="minorBidi"/>
      <w:kern w:val="2"/>
      <w:sz w:val="18"/>
      <w:szCs w:val="18"/>
    </w:rPr>
  </w:style>
  <w:style w:type="character" w:customStyle="1" w:styleId="60">
    <w:name w:val="副标题 字符"/>
    <w:basedOn w:val="34"/>
    <w:link w:val="22"/>
    <w:qFormat/>
    <w:uiPriority w:val="0"/>
    <w:rPr>
      <w:rFonts w:ascii="Cambria" w:hAnsi="Cambria" w:eastAsia="黑体" w:cstheme="minorBidi"/>
      <w:b/>
      <w:bCs/>
      <w:kern w:val="28"/>
      <w:sz w:val="24"/>
      <w:szCs w:val="32"/>
    </w:rPr>
  </w:style>
  <w:style w:type="character" w:customStyle="1" w:styleId="61">
    <w:name w:val="正文文本 2 字符"/>
    <w:basedOn w:val="34"/>
    <w:link w:val="27"/>
    <w:qFormat/>
    <w:uiPriority w:val="99"/>
    <w:rPr>
      <w:rFonts w:ascii="Calibri" w:hAnsi="Calibri" w:eastAsia="仿宋" w:cstheme="minorBidi"/>
      <w:kern w:val="2"/>
      <w:sz w:val="28"/>
      <w:szCs w:val="24"/>
    </w:rPr>
  </w:style>
  <w:style w:type="character" w:customStyle="1" w:styleId="62">
    <w:name w:val="批注主题 字符"/>
    <w:basedOn w:val="57"/>
    <w:link w:val="29"/>
    <w:qFormat/>
    <w:uiPriority w:val="0"/>
    <w:rPr>
      <w:rFonts w:eastAsia="仿宋" w:asciiTheme="minorHAnsi" w:hAnsiTheme="minorHAnsi" w:cstheme="minorBidi"/>
      <w:b/>
      <w:bCs/>
      <w:kern w:val="2"/>
      <w:sz w:val="28"/>
      <w:szCs w:val="24"/>
    </w:rPr>
  </w:style>
  <w:style w:type="character" w:customStyle="1" w:styleId="63">
    <w:name w:val="正文文本首行缩进 字符"/>
    <w:basedOn w:val="54"/>
    <w:link w:val="30"/>
    <w:qFormat/>
    <w:uiPriority w:val="0"/>
    <w:rPr>
      <w:rFonts w:ascii="华文楷体" w:hAnsi="华文楷体" w:eastAsia="LF_Kai" w:cstheme="minorBidi"/>
      <w:kern w:val="2"/>
      <w:sz w:val="21"/>
      <w:lang w:val="en-GB"/>
    </w:rPr>
  </w:style>
  <w:style w:type="character" w:customStyle="1" w:styleId="64">
    <w:name w:val="正文文本首行缩进 2 字符"/>
    <w:basedOn w:val="58"/>
    <w:link w:val="31"/>
    <w:qFormat/>
    <w:uiPriority w:val="0"/>
    <w:rPr>
      <w:rFonts w:eastAsia="仿宋" w:asciiTheme="minorHAnsi" w:hAnsiTheme="minorHAnsi" w:cstheme="minorBidi"/>
      <w:kern w:val="2"/>
      <w:sz w:val="28"/>
      <w:szCs w:val="24"/>
    </w:rPr>
  </w:style>
  <w:style w:type="character" w:customStyle="1" w:styleId="65">
    <w:name w:val="标题 3 字符"/>
    <w:link w:val="5"/>
    <w:qFormat/>
    <w:uiPriority w:val="1"/>
    <w:rPr>
      <w:rFonts w:asciiTheme="minorHAnsi" w:hAnsiTheme="minorHAnsi" w:eastAsiaTheme="minorEastAsia" w:cstheme="minorBidi"/>
      <w:b/>
      <w:bCs/>
      <w:kern w:val="2"/>
      <w:sz w:val="32"/>
      <w:szCs w:val="32"/>
    </w:rPr>
  </w:style>
  <w:style w:type="character" w:customStyle="1" w:styleId="66">
    <w:name w:val="标题 4 字符"/>
    <w:basedOn w:val="34"/>
    <w:link w:val="6"/>
    <w:qFormat/>
    <w:uiPriority w:val="0"/>
    <w:rPr>
      <w:rFonts w:ascii="Arial" w:hAnsi="Arial" w:eastAsia="黑体" w:cstheme="minorBidi"/>
      <w:b/>
      <w:kern w:val="2"/>
      <w:sz w:val="28"/>
      <w:szCs w:val="24"/>
    </w:rPr>
  </w:style>
  <w:style w:type="paragraph" w:customStyle="1" w:styleId="67">
    <w:name w:val="样式4"/>
    <w:basedOn w:val="1"/>
    <w:qFormat/>
    <w:uiPriority w:val="0"/>
    <w:pPr>
      <w:ind w:firstLine="480" w:firstLineChars="200"/>
    </w:pPr>
    <w:rPr>
      <w:rFonts w:ascii="Times New Roman" w:hAnsi="宋体" w:eastAsia="宋体" w:cs="Times New Roman"/>
      <w:color w:val="000000"/>
      <w:kern w:val="0"/>
      <w:sz w:val="28"/>
    </w:rPr>
  </w:style>
  <w:style w:type="paragraph" w:customStyle="1" w:styleId="68">
    <w:name w:val="样式10"/>
    <w:basedOn w:val="1"/>
    <w:qFormat/>
    <w:uiPriority w:val="0"/>
    <w:pPr>
      <w:spacing w:line="360" w:lineRule="auto"/>
      <w:ind w:firstLine="480" w:firstLineChars="200"/>
    </w:pPr>
    <w:rPr>
      <w:rFonts w:ascii="Times New Roman" w:hAnsi="Times New Roman" w:eastAsia="宋体" w:cs="Times New Roman"/>
      <w:sz w:val="28"/>
    </w:rPr>
  </w:style>
  <w:style w:type="paragraph" w:customStyle="1" w:styleId="69">
    <w:name w:val="Table Paragraph"/>
    <w:basedOn w:val="1"/>
    <w:qFormat/>
    <w:uiPriority w:val="1"/>
    <w:pPr>
      <w:spacing w:line="360" w:lineRule="auto"/>
      <w:ind w:firstLine="200" w:firstLineChars="200"/>
    </w:pPr>
    <w:rPr>
      <w:rFonts w:ascii="宋体" w:hAnsi="宋体" w:eastAsia="宋体" w:cs="宋体"/>
      <w:sz w:val="28"/>
      <w:lang w:val="zh-CN" w:bidi="zh-CN"/>
    </w:rPr>
  </w:style>
  <w:style w:type="paragraph" w:styleId="70">
    <w:name w:val="List Paragraph"/>
    <w:basedOn w:val="1"/>
    <w:qFormat/>
    <w:uiPriority w:val="99"/>
    <w:pPr>
      <w:spacing w:line="360" w:lineRule="auto"/>
      <w:ind w:left="758" w:hanging="705" w:firstLineChars="200"/>
    </w:pPr>
    <w:rPr>
      <w:rFonts w:ascii="宋体" w:hAnsi="宋体" w:eastAsia="宋体" w:cs="宋体"/>
      <w:sz w:val="28"/>
      <w:lang w:val="zh-CN" w:bidi="zh-CN"/>
    </w:rPr>
  </w:style>
  <w:style w:type="paragraph" w:customStyle="1" w:styleId="71">
    <w:name w:val="章标题"/>
    <w:basedOn w:val="1"/>
    <w:next w:val="72"/>
    <w:qFormat/>
    <w:uiPriority w:val="0"/>
    <w:pPr>
      <w:widowControl/>
      <w:spacing w:before="158" w:after="153" w:line="323" w:lineRule="atLeast"/>
      <w:ind w:right="-120" w:firstLine="200" w:firstLineChars="200"/>
      <w:jc w:val="center"/>
      <w:textAlignment w:val="baseline"/>
    </w:pPr>
    <w:rPr>
      <w:rFonts w:eastAsia="仿宋"/>
      <w:color w:val="FF0000"/>
      <w:kern w:val="0"/>
      <w:sz w:val="18"/>
      <w:szCs w:val="18"/>
    </w:rPr>
  </w:style>
  <w:style w:type="paragraph" w:customStyle="1" w:styleId="72">
    <w:name w:val="节标题"/>
    <w:basedOn w:val="1"/>
    <w:next w:val="1"/>
    <w:qFormat/>
    <w:uiPriority w:val="0"/>
    <w:pPr>
      <w:widowControl/>
      <w:spacing w:line="289" w:lineRule="atLeast"/>
      <w:ind w:firstLine="200" w:firstLineChars="200"/>
      <w:jc w:val="center"/>
      <w:textAlignment w:val="baseline"/>
    </w:pPr>
    <w:rPr>
      <w:rFonts w:eastAsia="仿宋"/>
      <w:color w:val="000000"/>
      <w:kern w:val="0"/>
      <w:sz w:val="28"/>
      <w:szCs w:val="20"/>
      <w:u w:color="000000"/>
    </w:rPr>
  </w:style>
  <w:style w:type="character" w:customStyle="1" w:styleId="73">
    <w:name w:val="font01"/>
    <w:basedOn w:val="34"/>
    <w:qFormat/>
    <w:uiPriority w:val="0"/>
    <w:rPr>
      <w:rFonts w:hint="eastAsia" w:ascii="宋体" w:hAnsi="宋体" w:eastAsia="宋体" w:cs="宋体"/>
      <w:color w:val="000000"/>
      <w:sz w:val="20"/>
      <w:szCs w:val="20"/>
      <w:u w:val="none"/>
    </w:rPr>
  </w:style>
  <w:style w:type="character" w:customStyle="1" w:styleId="74">
    <w:name w:val="font11"/>
    <w:basedOn w:val="34"/>
    <w:qFormat/>
    <w:uiPriority w:val="0"/>
    <w:rPr>
      <w:rFonts w:hint="eastAsia" w:ascii="宋体" w:hAnsi="宋体" w:eastAsia="宋体" w:cs="宋体"/>
      <w:color w:val="000000"/>
      <w:sz w:val="20"/>
      <w:szCs w:val="20"/>
      <w:u w:val="none"/>
    </w:rPr>
  </w:style>
  <w:style w:type="character" w:customStyle="1" w:styleId="75">
    <w:name w:val="font41"/>
    <w:basedOn w:val="34"/>
    <w:qFormat/>
    <w:uiPriority w:val="0"/>
    <w:rPr>
      <w:rFonts w:hint="default" w:ascii="Times New Roman" w:hAnsi="Times New Roman" w:cs="Times New Roman"/>
      <w:color w:val="000000"/>
      <w:sz w:val="22"/>
      <w:szCs w:val="22"/>
      <w:u w:val="none"/>
    </w:rPr>
  </w:style>
  <w:style w:type="character" w:customStyle="1" w:styleId="76">
    <w:name w:val="font61"/>
    <w:basedOn w:val="34"/>
    <w:qFormat/>
    <w:uiPriority w:val="0"/>
    <w:rPr>
      <w:rFonts w:hint="eastAsia" w:ascii="宋体" w:hAnsi="宋体" w:eastAsia="宋体" w:cs="宋体"/>
      <w:color w:val="000000"/>
      <w:sz w:val="22"/>
      <w:szCs w:val="22"/>
      <w:u w:val="none"/>
    </w:rPr>
  </w:style>
  <w:style w:type="character" w:customStyle="1" w:styleId="77">
    <w:name w:val="font91"/>
    <w:basedOn w:val="34"/>
    <w:qFormat/>
    <w:uiPriority w:val="0"/>
    <w:rPr>
      <w:rFonts w:hint="default" w:ascii="Arial Narrow" w:hAnsi="Arial Narrow" w:eastAsia="Arial Narrow" w:cs="Arial Narrow"/>
      <w:color w:val="000000"/>
      <w:sz w:val="32"/>
      <w:szCs w:val="32"/>
      <w:u w:val="none"/>
    </w:rPr>
  </w:style>
  <w:style w:type="character" w:customStyle="1" w:styleId="78">
    <w:name w:val="font51"/>
    <w:basedOn w:val="34"/>
    <w:qFormat/>
    <w:uiPriority w:val="0"/>
    <w:rPr>
      <w:rFonts w:hint="default" w:ascii="Arial Narrow" w:hAnsi="Arial Narrow" w:eastAsia="Arial Narrow" w:cs="Arial Narrow"/>
      <w:color w:val="000000"/>
      <w:sz w:val="20"/>
      <w:szCs w:val="20"/>
      <w:u w:val="none"/>
    </w:rPr>
  </w:style>
  <w:style w:type="character" w:customStyle="1" w:styleId="79">
    <w:name w:val="fontborder"/>
    <w:basedOn w:val="34"/>
    <w:qFormat/>
    <w:uiPriority w:val="0"/>
    <w:rPr>
      <w:bdr w:val="single" w:color="000000" w:sz="6" w:space="0"/>
    </w:rPr>
  </w:style>
  <w:style w:type="character" w:customStyle="1" w:styleId="80">
    <w:name w:val="fontstrikethrough"/>
    <w:basedOn w:val="34"/>
    <w:qFormat/>
    <w:uiPriority w:val="0"/>
    <w:rPr>
      <w:strike/>
    </w:rPr>
  </w:style>
  <w:style w:type="paragraph" w:customStyle="1" w:styleId="81">
    <w:name w:val="p0"/>
    <w:basedOn w:val="1"/>
    <w:qFormat/>
    <w:uiPriority w:val="0"/>
    <w:pPr>
      <w:widowControl/>
      <w:spacing w:line="360" w:lineRule="auto"/>
      <w:ind w:firstLine="200" w:firstLineChars="200"/>
    </w:pPr>
    <w:rPr>
      <w:rFonts w:ascii="宋体" w:hAnsi="宋体" w:eastAsia="仿宋"/>
      <w:kern w:val="0"/>
      <w:sz w:val="28"/>
    </w:rPr>
  </w:style>
  <w:style w:type="character" w:customStyle="1" w:styleId="82">
    <w:name w:val="btn-task-gray1"/>
    <w:basedOn w:val="34"/>
    <w:qFormat/>
    <w:uiPriority w:val="0"/>
    <w:rPr>
      <w:color w:val="FFFFFF"/>
      <w:u w:val="none"/>
      <w:shd w:val="clear" w:color="auto" w:fill="CCCCCC"/>
    </w:rPr>
  </w:style>
  <w:style w:type="character" w:customStyle="1" w:styleId="83">
    <w:name w:val="btn-task-gray2"/>
    <w:basedOn w:val="34"/>
    <w:qFormat/>
    <w:uiPriority w:val="0"/>
  </w:style>
  <w:style w:type="character" w:customStyle="1" w:styleId="84">
    <w:name w:val="btn-auto-11"/>
    <w:basedOn w:val="34"/>
    <w:qFormat/>
    <w:uiPriority w:val="0"/>
  </w:style>
  <w:style w:type="character" w:customStyle="1" w:styleId="85">
    <w:name w:val="s1"/>
    <w:basedOn w:val="34"/>
    <w:qFormat/>
    <w:uiPriority w:val="0"/>
    <w:rPr>
      <w:color w:val="DDDDDD"/>
      <w:sz w:val="18"/>
      <w:szCs w:val="18"/>
    </w:rPr>
  </w:style>
  <w:style w:type="character" w:customStyle="1" w:styleId="86">
    <w:name w:val="font112"/>
    <w:basedOn w:val="34"/>
    <w:qFormat/>
    <w:uiPriority w:val="0"/>
    <w:rPr>
      <w:rFonts w:hint="default" w:ascii="Arial Narrow" w:hAnsi="Arial Narrow" w:eastAsia="Arial Narrow" w:cs="Arial Narrow"/>
      <w:color w:val="000000"/>
      <w:sz w:val="32"/>
      <w:szCs w:val="32"/>
      <w:u w:val="none"/>
    </w:rPr>
  </w:style>
  <w:style w:type="character" w:customStyle="1" w:styleId="87">
    <w:name w:val="font121"/>
    <w:basedOn w:val="34"/>
    <w:qFormat/>
    <w:uiPriority w:val="0"/>
    <w:rPr>
      <w:rFonts w:hint="default" w:ascii="Arial Narrow" w:hAnsi="Arial Narrow" w:eastAsia="Arial Narrow" w:cs="Arial Narrow"/>
      <w:color w:val="000000"/>
      <w:sz w:val="32"/>
      <w:szCs w:val="32"/>
      <w:u w:val="none"/>
    </w:rPr>
  </w:style>
  <w:style w:type="character" w:customStyle="1" w:styleId="88">
    <w:name w:val="font111"/>
    <w:basedOn w:val="34"/>
    <w:qFormat/>
    <w:uiPriority w:val="0"/>
    <w:rPr>
      <w:rFonts w:hint="default" w:ascii="Arial Narrow" w:hAnsi="Arial Narrow" w:eastAsia="Arial Narrow" w:cs="Arial Narrow"/>
      <w:color w:val="000000"/>
      <w:sz w:val="32"/>
      <w:szCs w:val="32"/>
      <w:u w:val="none"/>
    </w:rPr>
  </w:style>
  <w:style w:type="character" w:customStyle="1" w:styleId="89">
    <w:name w:val="font101"/>
    <w:basedOn w:val="34"/>
    <w:qFormat/>
    <w:uiPriority w:val="0"/>
    <w:rPr>
      <w:rFonts w:hint="default" w:ascii="Times New Roman" w:hAnsi="Times New Roman" w:cs="Times New Roman"/>
      <w:color w:val="000000"/>
      <w:sz w:val="22"/>
      <w:szCs w:val="22"/>
      <w:u w:val="none"/>
    </w:rPr>
  </w:style>
  <w:style w:type="character" w:customStyle="1" w:styleId="90">
    <w:name w:val="font71"/>
    <w:basedOn w:val="34"/>
    <w:qFormat/>
    <w:uiPriority w:val="0"/>
    <w:rPr>
      <w:rFonts w:hint="default" w:ascii="Arial" w:hAnsi="Arial" w:cs="Arial"/>
      <w:color w:val="000000"/>
      <w:sz w:val="18"/>
      <w:szCs w:val="18"/>
      <w:u w:val="none"/>
    </w:rPr>
  </w:style>
  <w:style w:type="paragraph" w:customStyle="1" w:styleId="91">
    <w:name w:val="WPSOffice手动目录 1"/>
    <w:qFormat/>
    <w:uiPriority w:val="0"/>
    <w:rPr>
      <w:rFonts w:ascii="Times New Roman" w:hAnsi="Times New Roman" w:eastAsia="宋体" w:cs="Times New Roman"/>
      <w:lang w:val="en-US" w:eastAsia="zh-CN" w:bidi="ar-SA"/>
    </w:rPr>
  </w:style>
  <w:style w:type="paragraph" w:customStyle="1" w:styleId="9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3">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94">
    <w:name w:val="font131"/>
    <w:basedOn w:val="34"/>
    <w:qFormat/>
    <w:uiPriority w:val="0"/>
    <w:rPr>
      <w:rFonts w:hint="eastAsia" w:ascii="黑体" w:hAnsi="宋体" w:eastAsia="黑体" w:cs="黑体"/>
      <w:color w:val="000000"/>
      <w:sz w:val="22"/>
      <w:szCs w:val="22"/>
      <w:u w:val="none"/>
    </w:rPr>
  </w:style>
  <w:style w:type="paragraph" w:customStyle="1" w:styleId="95">
    <w:name w:val="TOC 标题1"/>
    <w:basedOn w:val="3"/>
    <w:next w:val="1"/>
    <w:unhideWhenUsed/>
    <w:qFormat/>
    <w:uiPriority w:val="39"/>
    <w:pPr>
      <w:keepNext/>
      <w:keepLines/>
      <w:widowControl/>
      <w:tabs>
        <w:tab w:val="clear" w:pos="0"/>
        <w:tab w:val="clear" w:pos="3285"/>
      </w:tabs>
      <w:spacing w:before="240" w:after="0" w:line="259" w:lineRule="auto"/>
      <w:jc w:val="left"/>
      <w:outlineLvl w:val="9"/>
    </w:pPr>
    <w:rPr>
      <w:rFonts w:asciiTheme="majorHAnsi" w:hAnsiTheme="majorHAnsi" w:eastAsiaTheme="majorEastAsia" w:cstheme="majorBidi"/>
      <w:b w:val="0"/>
      <w:color w:val="2E75B6" w:themeColor="accent1" w:themeShade="BF"/>
      <w:kern w:val="0"/>
      <w:szCs w:val="32"/>
    </w:rPr>
  </w:style>
  <w:style w:type="paragraph" w:customStyle="1" w:styleId="96">
    <w:name w:val="msonormal"/>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97">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98">
    <w:name w:val="xl75"/>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9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0">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 w:hAnsi="仿宋" w:eastAsia="仿宋" w:cs="宋体"/>
      <w:color w:val="000000"/>
      <w:kern w:val="0"/>
      <w:sz w:val="20"/>
      <w:szCs w:val="20"/>
    </w:rPr>
  </w:style>
  <w:style w:type="paragraph" w:customStyle="1" w:styleId="10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2">
    <w:name w:val="xl79"/>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03">
    <w:name w:val="xl80"/>
    <w:basedOn w:val="1"/>
    <w:qFormat/>
    <w:uiPriority w:val="0"/>
    <w:pPr>
      <w:widowControl/>
      <w:pBdr>
        <w:top w:val="single" w:color="auto" w:sz="4" w:space="0"/>
        <w:left w:val="single" w:color="auto" w:sz="4" w:space="31"/>
        <w:bottom w:val="single" w:color="auto" w:sz="4" w:space="0"/>
        <w:right w:val="single" w:color="auto" w:sz="4" w:space="0"/>
      </w:pBdr>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04">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105">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06">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07">
    <w:name w:val="xl84"/>
    <w:basedOn w:val="1"/>
    <w:qFormat/>
    <w:uiPriority w:val="0"/>
    <w:pPr>
      <w:widowControl/>
      <w:spacing w:before="100" w:beforeAutospacing="1" w:after="100" w:afterAutospacing="1"/>
      <w:jc w:val="center"/>
    </w:pPr>
    <w:rPr>
      <w:rFonts w:ascii="仿宋" w:hAnsi="仿宋" w:eastAsia="仿宋" w:cs="宋体"/>
      <w:kern w:val="0"/>
      <w:sz w:val="20"/>
      <w:szCs w:val="20"/>
    </w:rPr>
  </w:style>
  <w:style w:type="paragraph" w:customStyle="1" w:styleId="108">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109">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color w:val="000000"/>
      <w:kern w:val="0"/>
      <w:sz w:val="20"/>
      <w:szCs w:val="20"/>
    </w:rPr>
  </w:style>
  <w:style w:type="paragraph" w:customStyle="1" w:styleId="11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color w:val="000000"/>
      <w:kern w:val="0"/>
      <w:sz w:val="20"/>
      <w:szCs w:val="20"/>
    </w:rPr>
  </w:style>
  <w:style w:type="paragraph" w:customStyle="1" w:styleId="111">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仿宋" w:hAnsi="仿宋" w:eastAsia="仿宋" w:cs="宋体"/>
      <w:kern w:val="0"/>
      <w:sz w:val="20"/>
      <w:szCs w:val="20"/>
    </w:rPr>
  </w:style>
  <w:style w:type="paragraph" w:customStyle="1" w:styleId="112">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仿宋" w:hAnsi="仿宋" w:eastAsia="仿宋" w:cs="宋体"/>
      <w:color w:val="000000"/>
      <w:kern w:val="0"/>
      <w:sz w:val="20"/>
      <w:szCs w:val="20"/>
    </w:rPr>
  </w:style>
  <w:style w:type="paragraph" w:customStyle="1" w:styleId="113">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right"/>
    </w:pPr>
    <w:rPr>
      <w:rFonts w:ascii="仿宋" w:hAnsi="仿宋" w:eastAsia="仿宋" w:cs="宋体"/>
      <w:color w:val="000000"/>
      <w:kern w:val="0"/>
      <w:sz w:val="20"/>
      <w:szCs w:val="20"/>
    </w:rPr>
  </w:style>
  <w:style w:type="paragraph" w:customStyle="1" w:styleId="114">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5">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6">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17">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right"/>
    </w:pPr>
    <w:rPr>
      <w:rFonts w:ascii="仿宋" w:hAnsi="仿宋" w:eastAsia="仿宋" w:cs="宋体"/>
      <w:color w:val="000000"/>
      <w:kern w:val="0"/>
      <w:sz w:val="20"/>
      <w:szCs w:val="20"/>
    </w:rPr>
  </w:style>
  <w:style w:type="paragraph" w:customStyle="1" w:styleId="118">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color w:val="000000"/>
      <w:kern w:val="0"/>
      <w:sz w:val="20"/>
      <w:szCs w:val="20"/>
    </w:rPr>
  </w:style>
  <w:style w:type="paragraph" w:customStyle="1" w:styleId="119">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right"/>
    </w:pPr>
    <w:rPr>
      <w:rFonts w:ascii="仿宋" w:hAnsi="仿宋" w:eastAsia="仿宋" w:cs="宋体"/>
      <w:color w:val="000000"/>
      <w:kern w:val="0"/>
      <w:sz w:val="20"/>
      <w:szCs w:val="20"/>
    </w:rPr>
  </w:style>
  <w:style w:type="paragraph" w:customStyle="1" w:styleId="120">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仿宋" w:hAnsi="仿宋" w:eastAsia="仿宋" w:cs="宋体"/>
      <w:color w:val="000000"/>
      <w:kern w:val="0"/>
      <w:sz w:val="20"/>
      <w:szCs w:val="20"/>
    </w:rPr>
  </w:style>
  <w:style w:type="paragraph" w:customStyle="1" w:styleId="12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right"/>
    </w:pPr>
    <w:rPr>
      <w:rFonts w:ascii="仿宋" w:hAnsi="仿宋" w:eastAsia="仿宋" w:cs="宋体"/>
      <w:color w:val="000000"/>
      <w:kern w:val="0"/>
      <w:sz w:val="20"/>
      <w:szCs w:val="20"/>
    </w:rPr>
  </w:style>
  <w:style w:type="paragraph" w:customStyle="1" w:styleId="12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2CC"/>
      <w:spacing w:before="100" w:beforeAutospacing="1" w:after="100" w:afterAutospacing="1"/>
      <w:jc w:val="center"/>
    </w:pPr>
    <w:rPr>
      <w:rFonts w:ascii="仿宋" w:hAnsi="仿宋" w:eastAsia="仿宋" w:cs="宋体"/>
      <w:b/>
      <w:bCs/>
      <w:color w:val="000000"/>
      <w:kern w:val="0"/>
      <w:sz w:val="20"/>
      <w:szCs w:val="20"/>
    </w:rPr>
  </w:style>
  <w:style w:type="paragraph" w:customStyle="1" w:styleId="12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color w:val="000000"/>
      <w:kern w:val="0"/>
      <w:sz w:val="20"/>
      <w:szCs w:val="20"/>
    </w:rPr>
  </w:style>
  <w:style w:type="paragraph" w:customStyle="1" w:styleId="124">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right"/>
    </w:pPr>
    <w:rPr>
      <w:rFonts w:ascii="仿宋" w:hAnsi="仿宋" w:eastAsia="仿宋" w:cs="宋体"/>
      <w:color w:val="000000"/>
      <w:kern w:val="0"/>
      <w:sz w:val="20"/>
      <w:szCs w:val="20"/>
    </w:rPr>
  </w:style>
  <w:style w:type="paragraph" w:customStyle="1" w:styleId="125">
    <w:name w:val="xl102"/>
    <w:basedOn w:val="1"/>
    <w:qFormat/>
    <w:uiPriority w:val="0"/>
    <w:pPr>
      <w:widowControl/>
      <w:pBdr>
        <w:top w:val="single" w:color="auto" w:sz="4" w:space="0"/>
        <w:left w:val="single" w:color="auto" w:sz="4" w:space="31"/>
        <w:bottom w:val="single" w:color="auto" w:sz="4" w:space="0"/>
        <w:right w:val="single" w:color="auto" w:sz="4" w:space="0"/>
      </w:pBdr>
      <w:shd w:val="clear" w:color="000000" w:fill="D9E1F2"/>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26">
    <w:name w:val="font0"/>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27">
    <w:name w:val="font1"/>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128">
    <w:name w:val="font2"/>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29">
    <w:name w:val="font3"/>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30">
    <w:name w:val="font4"/>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31">
    <w:name w:val="et2"/>
    <w:basedOn w:val="1"/>
    <w:qFormat/>
    <w:uiPriority w:val="0"/>
    <w:pPr>
      <w:widowControl/>
      <w:spacing w:before="100" w:beforeAutospacing="1" w:after="100" w:afterAutospacing="1"/>
      <w:jc w:val="center"/>
    </w:pPr>
    <w:rPr>
      <w:rFonts w:ascii="仿宋" w:hAnsi="仿宋" w:eastAsia="仿宋" w:cs="宋体"/>
      <w:kern w:val="0"/>
      <w:sz w:val="20"/>
      <w:szCs w:val="20"/>
    </w:rPr>
  </w:style>
  <w:style w:type="paragraph" w:customStyle="1" w:styleId="132">
    <w:name w:val="et3"/>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33">
    <w:name w:val="et4"/>
    <w:basedOn w:val="1"/>
    <w:qFormat/>
    <w:uiPriority w:val="0"/>
    <w:pPr>
      <w:widowControl/>
      <w:spacing w:before="100" w:beforeAutospacing="1" w:after="100" w:afterAutospacing="1"/>
      <w:jc w:val="left"/>
    </w:pPr>
    <w:rPr>
      <w:rFonts w:ascii="仿宋" w:hAnsi="仿宋" w:eastAsia="仿宋" w:cs="宋体"/>
      <w:kern w:val="0"/>
      <w:sz w:val="20"/>
      <w:szCs w:val="20"/>
    </w:rPr>
  </w:style>
  <w:style w:type="paragraph" w:customStyle="1" w:styleId="134">
    <w:name w:val="et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35">
    <w:name w:val="et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仿宋" w:hAnsi="仿宋" w:eastAsia="仿宋" w:cs="宋体"/>
      <w:color w:val="000000"/>
      <w:kern w:val="0"/>
      <w:sz w:val="20"/>
      <w:szCs w:val="20"/>
    </w:rPr>
  </w:style>
  <w:style w:type="paragraph" w:customStyle="1" w:styleId="136">
    <w:name w:val="et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right"/>
    </w:pPr>
    <w:rPr>
      <w:rFonts w:ascii="仿宋" w:hAnsi="仿宋" w:eastAsia="仿宋" w:cs="宋体"/>
      <w:color w:val="000000"/>
      <w:kern w:val="0"/>
      <w:sz w:val="20"/>
      <w:szCs w:val="20"/>
    </w:rPr>
  </w:style>
  <w:style w:type="paragraph" w:customStyle="1" w:styleId="137">
    <w:name w:val="et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center"/>
    </w:pPr>
    <w:rPr>
      <w:rFonts w:ascii="仿宋" w:hAnsi="仿宋" w:eastAsia="仿宋" w:cs="宋体"/>
      <w:color w:val="000000"/>
      <w:kern w:val="0"/>
      <w:sz w:val="20"/>
      <w:szCs w:val="20"/>
    </w:rPr>
  </w:style>
  <w:style w:type="paragraph" w:customStyle="1" w:styleId="138">
    <w:name w:val="et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right"/>
    </w:pPr>
    <w:rPr>
      <w:rFonts w:ascii="仿宋" w:hAnsi="仿宋" w:eastAsia="仿宋" w:cs="宋体"/>
      <w:color w:val="000000"/>
      <w:kern w:val="0"/>
      <w:sz w:val="20"/>
      <w:szCs w:val="20"/>
    </w:rPr>
  </w:style>
  <w:style w:type="paragraph" w:customStyle="1" w:styleId="139">
    <w:name w:val="et1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仿宋" w:hAnsi="仿宋" w:eastAsia="仿宋" w:cs="宋体"/>
      <w:color w:val="000000"/>
      <w:kern w:val="0"/>
      <w:sz w:val="20"/>
      <w:szCs w:val="20"/>
    </w:rPr>
  </w:style>
  <w:style w:type="paragraph" w:customStyle="1" w:styleId="140">
    <w:name w:val="et1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right"/>
    </w:pPr>
    <w:rPr>
      <w:rFonts w:ascii="仿宋" w:hAnsi="仿宋" w:eastAsia="仿宋" w:cs="宋体"/>
      <w:color w:val="000000"/>
      <w:kern w:val="0"/>
      <w:sz w:val="20"/>
      <w:szCs w:val="20"/>
    </w:rPr>
  </w:style>
  <w:style w:type="paragraph" w:customStyle="1" w:styleId="141">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42">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43">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pPr>
    <w:rPr>
      <w:rFonts w:ascii="仿宋" w:hAnsi="仿宋" w:eastAsia="仿宋" w:cs="宋体"/>
      <w:color w:val="000000"/>
      <w:kern w:val="0"/>
      <w:sz w:val="20"/>
      <w:szCs w:val="20"/>
    </w:rPr>
  </w:style>
  <w:style w:type="paragraph" w:customStyle="1" w:styleId="144">
    <w:name w:val="et1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45">
    <w:name w:val="et1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46">
    <w:name w:val="et1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2CC"/>
      <w:spacing w:before="100" w:beforeAutospacing="1" w:after="100" w:afterAutospacing="1"/>
      <w:jc w:val="center"/>
    </w:pPr>
    <w:rPr>
      <w:rFonts w:ascii="仿宋" w:hAnsi="仿宋" w:eastAsia="仿宋" w:cs="宋体"/>
      <w:b/>
      <w:bCs/>
      <w:color w:val="000000"/>
      <w:kern w:val="0"/>
      <w:sz w:val="20"/>
      <w:szCs w:val="20"/>
    </w:rPr>
  </w:style>
  <w:style w:type="paragraph" w:customStyle="1" w:styleId="147">
    <w:name w:val="et1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仿宋" w:hAnsi="仿宋" w:eastAsia="仿宋" w:cs="宋体"/>
      <w:color w:val="000000"/>
      <w:kern w:val="0"/>
      <w:sz w:val="20"/>
      <w:szCs w:val="20"/>
    </w:rPr>
  </w:style>
  <w:style w:type="paragraph" w:customStyle="1" w:styleId="148">
    <w:name w:val="et1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right"/>
    </w:pPr>
    <w:rPr>
      <w:rFonts w:ascii="仿宋" w:hAnsi="仿宋" w:eastAsia="仿宋" w:cs="宋体"/>
      <w:color w:val="000000"/>
      <w:kern w:val="0"/>
      <w:sz w:val="20"/>
      <w:szCs w:val="20"/>
    </w:rPr>
  </w:style>
  <w:style w:type="paragraph" w:customStyle="1" w:styleId="149">
    <w:name w:val="et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150">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pPr>
    <w:rPr>
      <w:rFonts w:ascii="仿宋" w:hAnsi="仿宋" w:eastAsia="仿宋" w:cs="宋体"/>
      <w:color w:val="000000"/>
      <w:kern w:val="0"/>
      <w:sz w:val="20"/>
      <w:szCs w:val="20"/>
    </w:rPr>
  </w:style>
  <w:style w:type="paragraph" w:customStyle="1" w:styleId="151">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52">
    <w:name w:val="et2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ind w:firstLine="200" w:firstLineChars="200"/>
      <w:jc w:val="left"/>
    </w:pPr>
    <w:rPr>
      <w:rFonts w:ascii="仿宋" w:hAnsi="仿宋" w:eastAsia="仿宋" w:cs="宋体"/>
      <w:color w:val="000000"/>
      <w:kern w:val="0"/>
      <w:sz w:val="20"/>
      <w:szCs w:val="20"/>
    </w:rPr>
  </w:style>
  <w:style w:type="paragraph" w:customStyle="1" w:styleId="153">
    <w:name w:val="et2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仿宋" w:hAnsi="仿宋" w:eastAsia="仿宋" w:cs="宋体"/>
      <w:b/>
      <w:bCs/>
      <w:color w:val="000000"/>
      <w:kern w:val="0"/>
      <w:sz w:val="20"/>
      <w:szCs w:val="20"/>
    </w:rPr>
  </w:style>
  <w:style w:type="paragraph" w:customStyle="1" w:styleId="154">
    <w:name w:val="et2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left"/>
    </w:pPr>
    <w:rPr>
      <w:rFonts w:ascii="仿宋" w:hAnsi="仿宋" w:eastAsia="仿宋" w:cs="宋体"/>
      <w:b/>
      <w:bCs/>
      <w:kern w:val="0"/>
      <w:sz w:val="20"/>
      <w:szCs w:val="20"/>
    </w:rPr>
  </w:style>
  <w:style w:type="paragraph" w:customStyle="1" w:styleId="155">
    <w:name w:val="et2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right"/>
    </w:pPr>
    <w:rPr>
      <w:rFonts w:ascii="仿宋" w:hAnsi="仿宋" w:eastAsia="仿宋" w:cs="宋体"/>
      <w:b/>
      <w:bCs/>
      <w:color w:val="000000"/>
      <w:kern w:val="0"/>
      <w:sz w:val="20"/>
      <w:szCs w:val="20"/>
    </w:rPr>
  </w:style>
  <w:style w:type="paragraph" w:customStyle="1" w:styleId="156">
    <w:name w:val="et2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left"/>
    </w:pPr>
    <w:rPr>
      <w:rFonts w:ascii="仿宋" w:hAnsi="仿宋" w:eastAsia="仿宋" w:cs="宋体"/>
      <w:b/>
      <w:bCs/>
      <w:color w:val="000000"/>
      <w:kern w:val="0"/>
      <w:sz w:val="20"/>
      <w:szCs w:val="20"/>
    </w:rPr>
  </w:style>
  <w:style w:type="paragraph" w:customStyle="1" w:styleId="157">
    <w:name w:val="et2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s="宋体"/>
      <w:kern w:val="0"/>
      <w:sz w:val="20"/>
      <w:szCs w:val="20"/>
    </w:rPr>
  </w:style>
  <w:style w:type="paragraph" w:customStyle="1" w:styleId="158">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159">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仿宋" w:hAnsi="仿宋" w:eastAsia="仿宋" w:cs="宋体"/>
      <w:b/>
      <w:bCs/>
      <w:color w:val="000000"/>
      <w:kern w:val="0"/>
      <w:sz w:val="20"/>
      <w:szCs w:val="20"/>
    </w:rPr>
  </w:style>
  <w:style w:type="paragraph" w:customStyle="1" w:styleId="160">
    <w:name w:val="xl10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仿宋" w:hAnsi="仿宋" w:eastAsia="仿宋" w:cs="宋体"/>
      <w:b/>
      <w:bCs/>
      <w:color w:val="000000"/>
      <w:kern w:val="0"/>
      <w:sz w:val="20"/>
      <w:szCs w:val="20"/>
    </w:rPr>
  </w:style>
  <w:style w:type="paragraph" w:customStyle="1" w:styleId="161">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仿宋" w:hAnsi="仿宋" w:eastAsia="仿宋" w:cs="宋体"/>
      <w:b/>
      <w:bCs/>
      <w:color w:val="000000"/>
      <w:kern w:val="0"/>
      <w:sz w:val="20"/>
      <w:szCs w:val="20"/>
    </w:rPr>
  </w:style>
  <w:style w:type="paragraph" w:customStyle="1" w:styleId="162">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kern w:val="0"/>
      <w:sz w:val="24"/>
    </w:rPr>
  </w:style>
  <w:style w:type="paragraph" w:customStyle="1" w:styleId="163">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仿宋" w:hAnsi="仿宋" w:eastAsia="仿宋" w:cs="宋体"/>
      <w:kern w:val="0"/>
      <w:sz w:val="24"/>
    </w:rPr>
  </w:style>
  <w:style w:type="paragraph" w:customStyle="1" w:styleId="164">
    <w:name w:val="xl108"/>
    <w:basedOn w:val="1"/>
    <w:qFormat/>
    <w:uiPriority w:val="0"/>
    <w:pPr>
      <w:widowControl/>
      <w:spacing w:before="100" w:beforeAutospacing="1" w:after="100" w:afterAutospacing="1"/>
      <w:jc w:val="center"/>
    </w:pPr>
    <w:rPr>
      <w:rFonts w:ascii="仿宋" w:hAnsi="仿宋" w:eastAsia="仿宋" w:cs="宋体"/>
      <w:kern w:val="0"/>
      <w:sz w:val="24"/>
    </w:rPr>
  </w:style>
  <w:style w:type="paragraph" w:customStyle="1" w:styleId="165">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4"/>
    </w:rPr>
  </w:style>
  <w:style w:type="paragraph" w:customStyle="1" w:styleId="166">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67">
    <w:name w:val="xl111"/>
    <w:basedOn w:val="1"/>
    <w:qFormat/>
    <w:uiPriority w:val="0"/>
    <w:pPr>
      <w:widowControl/>
      <w:pBdr>
        <w:top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68">
    <w:name w:val="xl11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69">
    <w:name w:val="xl11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0">
    <w:name w:val="xl11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71">
    <w:name w:val="xl11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paragraph" w:customStyle="1" w:styleId="172">
    <w:name w:val="xl11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character" w:customStyle="1" w:styleId="173">
    <w:name w:val="页眉 字符"/>
    <w:basedOn w:val="34"/>
    <w:link w:val="20"/>
    <w:qFormat/>
    <w:uiPriority w:val="0"/>
    <w:rPr>
      <w:rFonts w:asciiTheme="minorHAnsi" w:hAnsiTheme="minorHAnsi" w:eastAsiaTheme="minorEastAsia" w:cstheme="minorBidi"/>
      <w:kern w:val="2"/>
      <w:sz w:val="18"/>
      <w:szCs w:val="18"/>
    </w:rPr>
  </w:style>
  <w:style w:type="paragraph" w:customStyle="1" w:styleId="174">
    <w:name w:val="Body text|1"/>
    <w:basedOn w:val="1"/>
    <w:unhideWhenUsed/>
    <w:qFormat/>
    <w:uiPriority w:val="0"/>
    <w:pPr>
      <w:spacing w:after="90" w:line="480" w:lineRule="auto"/>
      <w:ind w:firstLine="400" w:firstLineChars="200"/>
    </w:pPr>
    <w:rPr>
      <w:rFonts w:hint="eastAsia" w:ascii="MingLiU" w:hAnsi="MingLiU" w:eastAsia="MingLiU" w:cs="仿宋"/>
      <w:sz w:val="19"/>
      <w:lang w:val="zh-TW" w:eastAsia="zh-TW"/>
    </w:rPr>
  </w:style>
  <w:style w:type="paragraph" w:customStyle="1" w:styleId="175">
    <w:name w:val="标题 5（有编号）（绿盟科技）"/>
    <w:basedOn w:val="1"/>
    <w:next w:val="176"/>
    <w:qFormat/>
    <w:uiPriority w:val="0"/>
    <w:pPr>
      <w:keepNext/>
      <w:keepLines/>
      <w:numPr>
        <w:ilvl w:val="4"/>
        <w:numId w:val="1"/>
      </w:numPr>
      <w:spacing w:before="280" w:after="156" w:line="377" w:lineRule="auto"/>
      <w:ind w:firstLine="720" w:firstLineChars="200"/>
      <w:jc w:val="left"/>
      <w:outlineLvl w:val="4"/>
    </w:pPr>
    <w:rPr>
      <w:rFonts w:ascii="Arial" w:hAnsi="Arial" w:eastAsia="黑体" w:cs="仿宋"/>
      <w:b/>
      <w:sz w:val="24"/>
      <w:szCs w:val="28"/>
    </w:rPr>
  </w:style>
  <w:style w:type="paragraph" w:customStyle="1" w:styleId="176">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177">
    <w:name w:val="6666"/>
    <w:basedOn w:val="1"/>
    <w:qFormat/>
    <w:uiPriority w:val="0"/>
    <w:pPr>
      <w:jc w:val="center"/>
    </w:pPr>
    <w:rPr>
      <w:rFonts w:ascii="仿宋" w:hAnsi="仿宋" w:eastAsia="仿宋" w:cs="仿宋"/>
      <w:kern w:val="0"/>
      <w:sz w:val="18"/>
      <w:szCs w:val="18"/>
    </w:rPr>
  </w:style>
  <w:style w:type="paragraph" w:customStyle="1" w:styleId="178">
    <w:name w:val="666"/>
    <w:basedOn w:val="1"/>
    <w:qFormat/>
    <w:uiPriority w:val="0"/>
    <w:pPr>
      <w:widowControl/>
      <w:spacing w:line="320" w:lineRule="exact"/>
      <w:ind w:firstLine="720" w:firstLineChars="200"/>
      <w:jc w:val="center"/>
      <w:textAlignment w:val="center"/>
    </w:pPr>
    <w:rPr>
      <w:rFonts w:hint="eastAsia" w:ascii="仿宋" w:hAnsi="仿宋" w:eastAsia="仿宋" w:cs="Times New Roman"/>
      <w:color w:val="000000"/>
      <w:kern w:val="0"/>
      <w:sz w:val="22"/>
      <w:szCs w:val="28"/>
    </w:rPr>
  </w:style>
  <w:style w:type="character" w:customStyle="1" w:styleId="179">
    <w:name w:val="未处理的提及1"/>
    <w:basedOn w:val="34"/>
    <w:semiHidden/>
    <w:unhideWhenUsed/>
    <w:qFormat/>
    <w:uiPriority w:val="99"/>
    <w:rPr>
      <w:color w:val="605E5C"/>
      <w:shd w:val="clear" w:color="auto" w:fill="E1DFDD"/>
    </w:rPr>
  </w:style>
  <w:style w:type="paragraph" w:customStyle="1" w:styleId="180">
    <w:name w:val="xl11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1">
    <w:name w:val="xl11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2">
    <w:name w:val="xl11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83">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84">
    <w:name w:val="font7"/>
    <w:basedOn w:val="1"/>
    <w:qFormat/>
    <w:uiPriority w:val="0"/>
    <w:pPr>
      <w:widowControl/>
      <w:spacing w:before="100" w:beforeAutospacing="1" w:after="100" w:afterAutospacing="1"/>
      <w:jc w:val="left"/>
    </w:pPr>
    <w:rPr>
      <w:rFonts w:ascii="仿宋" w:hAnsi="仿宋" w:eastAsia="仿宋" w:cs="宋体"/>
      <w:color w:val="000000"/>
      <w:kern w:val="0"/>
      <w:sz w:val="22"/>
      <w:szCs w:val="22"/>
    </w:rPr>
  </w:style>
  <w:style w:type="paragraph" w:customStyle="1" w:styleId="185">
    <w:name w:val="xl12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6">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7">
    <w:name w:val="xl12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8">
    <w:name w:val="xl123"/>
    <w:basedOn w:val="1"/>
    <w:qFormat/>
    <w:uiPriority w:val="0"/>
    <w:pPr>
      <w:widowControl/>
      <w:pBdr>
        <w:top w:val="single" w:color="auto" w:sz="4" w:space="0"/>
        <w:bottom w:val="single" w:color="auto" w:sz="4" w:space="0"/>
      </w:pBdr>
      <w:spacing w:before="100" w:beforeAutospacing="1" w:after="100" w:afterAutospacing="1"/>
      <w:jc w:val="center"/>
    </w:pPr>
    <w:rPr>
      <w:rFonts w:ascii="仿宋" w:hAnsi="仿宋" w:eastAsia="仿宋" w:cs="宋体"/>
      <w:b/>
      <w:bCs/>
      <w:kern w:val="0"/>
      <w:sz w:val="24"/>
    </w:rPr>
  </w:style>
  <w:style w:type="paragraph" w:customStyle="1" w:styleId="189">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paragraph" w:customStyle="1" w:styleId="190">
    <w:name w:val="xl12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color w:val="FF0000"/>
      <w:kern w:val="0"/>
      <w:sz w:val="24"/>
    </w:rPr>
  </w:style>
  <w:style w:type="character" w:customStyle="1" w:styleId="191">
    <w:name w:val="Unresolved Mention"/>
    <w:basedOn w:val="34"/>
    <w:semiHidden/>
    <w:unhideWhenUsed/>
    <w:qFormat/>
    <w:uiPriority w:val="99"/>
    <w:rPr>
      <w:color w:val="605E5C"/>
      <w:shd w:val="clear" w:color="auto" w:fill="E1DFDD"/>
    </w:rPr>
  </w:style>
  <w:style w:type="character" w:customStyle="1" w:styleId="192">
    <w:name w:val="称呼 字符"/>
    <w:basedOn w:val="34"/>
    <w:link w:val="11"/>
    <w:qFormat/>
    <w:uiPriority w:val="99"/>
    <w:rPr>
      <w:rFonts w:eastAsia="仿宋" w:cs="Calibri"/>
      <w:kern w:val="2"/>
      <w:sz w:val="28"/>
      <w:szCs w:val="21"/>
    </w:rPr>
  </w:style>
  <w:style w:type="paragraph" w:customStyle="1" w:styleId="193">
    <w:name w:val="font8"/>
    <w:basedOn w:val="1"/>
    <w:qFormat/>
    <w:uiPriority w:val="0"/>
    <w:pPr>
      <w:widowControl/>
      <w:spacing w:before="100" w:beforeAutospacing="1" w:after="100" w:afterAutospacing="1"/>
      <w:jc w:val="left"/>
    </w:pPr>
    <w:rPr>
      <w:rFonts w:ascii="仿宋" w:hAnsi="仿宋" w:eastAsia="仿宋" w:cs="宋体"/>
      <w:color w:val="000000"/>
      <w:kern w:val="0"/>
      <w:sz w:val="20"/>
      <w:szCs w:val="20"/>
    </w:rPr>
  </w:style>
  <w:style w:type="paragraph" w:customStyle="1" w:styleId="194">
    <w:name w:val="font9"/>
    <w:basedOn w:val="1"/>
    <w:qFormat/>
    <w:uiPriority w:val="0"/>
    <w:pPr>
      <w:widowControl/>
      <w:spacing w:before="100" w:beforeAutospacing="1" w:after="100" w:afterAutospacing="1"/>
      <w:jc w:val="left"/>
    </w:pPr>
    <w:rPr>
      <w:rFonts w:ascii="仿宋" w:hAnsi="仿宋" w:eastAsia="仿宋" w:cs="宋体"/>
      <w:b/>
      <w:bCs/>
      <w:color w:val="000000"/>
      <w:kern w:val="0"/>
      <w:sz w:val="20"/>
      <w:szCs w:val="20"/>
    </w:rPr>
  </w:style>
  <w:style w:type="paragraph" w:customStyle="1" w:styleId="195">
    <w:name w:val="font10"/>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96">
    <w:name w:val="font12"/>
    <w:basedOn w:val="1"/>
    <w:qFormat/>
    <w:uiPriority w:val="0"/>
    <w:pPr>
      <w:widowControl/>
      <w:spacing w:before="100" w:beforeAutospacing="1" w:after="100" w:afterAutospacing="1"/>
      <w:jc w:val="left"/>
    </w:pPr>
    <w:rPr>
      <w:rFonts w:ascii="Times New Roman" w:hAnsi="Times New Roman" w:eastAsia="宋体" w:cs="Times New Roman"/>
      <w:kern w:val="0"/>
      <w:sz w:val="20"/>
      <w:szCs w:val="20"/>
    </w:rPr>
  </w:style>
  <w:style w:type="character" w:customStyle="1" w:styleId="197">
    <w:name w:val="样式8 Char"/>
    <w:qFormat/>
    <w:uiPriority w:val="0"/>
    <w:rPr>
      <w:rFonts w:eastAsia="仿宋" w:cstheme="minorBidi"/>
      <w:kern w:val="2"/>
      <w:sz w:val="28"/>
      <w:szCs w:val="24"/>
    </w:rPr>
  </w:style>
  <w:style w:type="paragraph" w:customStyle="1" w:styleId="198">
    <w:name w:val="xl12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b/>
      <w:bCs/>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624CA-DD3D-4099-B3BA-1C2E8AC46127}">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9870</Words>
  <Characters>13106</Characters>
  <Lines>73</Lines>
  <Paragraphs>20</Paragraphs>
  <TotalTime>7</TotalTime>
  <ScaleCrop>false</ScaleCrop>
  <LinksUpToDate>false</LinksUpToDate>
  <CharactersWithSpaces>13109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2022-05-25T02:54:00Z</dcterms:created>
  <dc:creator>铭泰中泓</dc:creator>
  <cp:lastModifiedBy>我是维尼强心脏。</cp:lastModifiedBy>
  <cp:lastPrinted>2023-01-06T05:51:00Z</cp:lastPrinted>
  <dcterms:modified xsi:type="dcterms:W3CDTF">2025-12-16T00:36:24Z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8CC1255DA39044C29ABC875E8B07A378_13</vt:lpwstr>
  </property>
  <property fmtid="{D5CDD505-2E9C-101B-9397-08002B2CF9AE}" pid="4" name="KSOTemplateDocerSaveRecord">
    <vt:lpwstr>eyJoZGlkIjoiMzk5NmFmM2QzZGM0ODc2ZWViMmMyMDE1ODAzZTdhNzQiLCJ1c2VySWQiOiIzMTM4MzYxNzUifQ==</vt:lpwstr>
  </property>
</Properties>
</file>